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79A9" w:rsidRDefault="00E679A9" w:rsidP="004C3E0A">
      <w:pPr>
        <w:jc w:val="center"/>
        <w:rPr>
          <w:b/>
          <w:sz w:val="24"/>
          <w:szCs w:val="24"/>
        </w:rPr>
      </w:pP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3"/>
        <w:gridCol w:w="772"/>
        <w:gridCol w:w="6060"/>
      </w:tblGrid>
      <w:tr w:rsidR="004C3E0A" w:rsidRPr="00D51417" w:rsidTr="00AD6B58">
        <w:trPr>
          <w:trHeight w:val="246"/>
        </w:trPr>
        <w:tc>
          <w:tcPr>
            <w:tcW w:w="3233" w:type="dxa"/>
            <w:shd w:val="clear" w:color="auto" w:fill="auto"/>
            <w:vAlign w:val="center"/>
          </w:tcPr>
          <w:p w:rsidR="004C3E0A" w:rsidRPr="00D51417" w:rsidRDefault="004C3E0A" w:rsidP="00010672">
            <w:pPr>
              <w:pStyle w:val="a3"/>
              <w:spacing w:after="0"/>
            </w:pPr>
            <w:r w:rsidRPr="00D51417">
              <w:rPr>
                <w:b/>
              </w:rPr>
              <w:t xml:space="preserve">ОПРОСНЫЙ ЛИСТ </w:t>
            </w:r>
          </w:p>
        </w:tc>
        <w:tc>
          <w:tcPr>
            <w:tcW w:w="772" w:type="dxa"/>
            <w:shd w:val="clear" w:color="auto" w:fill="auto"/>
            <w:vAlign w:val="center"/>
          </w:tcPr>
          <w:p w:rsidR="004C3E0A" w:rsidRPr="00D51417" w:rsidRDefault="004C3E0A" w:rsidP="006F765D">
            <w:pPr>
              <w:pStyle w:val="a3"/>
              <w:spacing w:after="0"/>
            </w:pPr>
          </w:p>
        </w:tc>
        <w:tc>
          <w:tcPr>
            <w:tcW w:w="6060" w:type="dxa"/>
            <w:shd w:val="clear" w:color="auto" w:fill="auto"/>
            <w:vAlign w:val="center"/>
          </w:tcPr>
          <w:p w:rsidR="004C3E0A" w:rsidRPr="00B05765" w:rsidRDefault="002F7441" w:rsidP="002F7441">
            <w:pPr>
              <w:rPr>
                <w:i/>
                <w:sz w:val="24"/>
                <w:szCs w:val="24"/>
              </w:rPr>
            </w:pPr>
            <w:r>
              <w:rPr>
                <w:i/>
                <w:sz w:val="24"/>
                <w:szCs w:val="24"/>
              </w:rPr>
              <w:t>На изделие 1101934</w:t>
            </w:r>
            <w:bookmarkStart w:id="0" w:name="_GoBack"/>
            <w:bookmarkEnd w:id="0"/>
          </w:p>
        </w:tc>
      </w:tr>
      <w:tr w:rsidR="004C3E0A" w:rsidRPr="00D51417" w:rsidTr="00954D15">
        <w:trPr>
          <w:trHeight w:val="153"/>
        </w:trPr>
        <w:tc>
          <w:tcPr>
            <w:tcW w:w="10065" w:type="dxa"/>
            <w:gridSpan w:val="3"/>
            <w:shd w:val="clear" w:color="auto" w:fill="auto"/>
            <w:vAlign w:val="center"/>
          </w:tcPr>
          <w:p w:rsidR="004C3E0A" w:rsidRPr="006566D3" w:rsidRDefault="006566D3" w:rsidP="00150821">
            <w:pPr>
              <w:pStyle w:val="a3"/>
              <w:spacing w:after="0"/>
              <w:rPr>
                <w:b/>
              </w:rPr>
            </w:pPr>
            <w:r w:rsidRPr="006566D3">
              <w:rPr>
                <w:b/>
              </w:rPr>
              <w:t>Емкость дозировочная 200л с лопастной мешалкой</w:t>
            </w:r>
          </w:p>
        </w:tc>
      </w:tr>
    </w:tbl>
    <w:p w:rsidR="006030DD" w:rsidRPr="00D51417" w:rsidRDefault="006030DD" w:rsidP="00BF7FFA">
      <w:pPr>
        <w:pStyle w:val="a3"/>
        <w:spacing w:after="0"/>
      </w:pP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9"/>
        <w:gridCol w:w="5386"/>
      </w:tblGrid>
      <w:tr w:rsidR="004C3E0A" w:rsidRPr="00D51417" w:rsidTr="00AD6B58">
        <w:trPr>
          <w:trHeight w:val="259"/>
        </w:trPr>
        <w:tc>
          <w:tcPr>
            <w:tcW w:w="10065" w:type="dxa"/>
            <w:gridSpan w:val="2"/>
            <w:shd w:val="clear" w:color="auto" w:fill="auto"/>
            <w:vAlign w:val="center"/>
          </w:tcPr>
          <w:p w:rsidR="004C3E0A" w:rsidRPr="00D51417" w:rsidRDefault="004C3E0A" w:rsidP="00271190">
            <w:pPr>
              <w:pStyle w:val="1"/>
              <w:numPr>
                <w:ilvl w:val="0"/>
                <w:numId w:val="0"/>
              </w:numPr>
              <w:spacing w:before="120"/>
              <w:rPr>
                <w:sz w:val="24"/>
                <w:szCs w:val="24"/>
              </w:rPr>
            </w:pPr>
            <w:bookmarkStart w:id="1" w:name="_Toc243101526"/>
            <w:bookmarkStart w:id="2" w:name="_Toc367801519"/>
            <w:r w:rsidRPr="00D51417">
              <w:rPr>
                <w:sz w:val="24"/>
                <w:szCs w:val="24"/>
              </w:rPr>
              <w:t>1 ОБЩИЕ ДАННЫЕ</w:t>
            </w:r>
            <w:bookmarkEnd w:id="1"/>
            <w:bookmarkEnd w:id="2"/>
          </w:p>
        </w:tc>
      </w:tr>
      <w:tr w:rsidR="004C3E0A" w:rsidRPr="00D51417" w:rsidTr="00AD6B58">
        <w:trPr>
          <w:trHeight w:val="20"/>
        </w:trPr>
        <w:tc>
          <w:tcPr>
            <w:tcW w:w="4679" w:type="dxa"/>
            <w:shd w:val="clear" w:color="auto" w:fill="auto"/>
            <w:vAlign w:val="center"/>
          </w:tcPr>
          <w:p w:rsidR="004C3E0A" w:rsidRPr="00D51417" w:rsidRDefault="004C3E0A" w:rsidP="00123AD3">
            <w:pPr>
              <w:pStyle w:val="a3"/>
              <w:spacing w:after="0"/>
            </w:pPr>
            <w:r w:rsidRPr="00D51417">
              <w:t>1.1 Наименование и адрес проектирующей организации / Наименование и адрес предприятия-заказчика</w:t>
            </w:r>
          </w:p>
        </w:tc>
        <w:tc>
          <w:tcPr>
            <w:tcW w:w="5386" w:type="dxa"/>
            <w:shd w:val="clear" w:color="auto" w:fill="auto"/>
            <w:vAlign w:val="center"/>
          </w:tcPr>
          <w:p w:rsidR="004C3E0A" w:rsidRPr="008705C0" w:rsidRDefault="008705C0" w:rsidP="006C71E5">
            <w:pPr>
              <w:pStyle w:val="a3"/>
              <w:jc w:val="center"/>
            </w:pPr>
            <w:r w:rsidRPr="008705C0">
              <w:rPr>
                <w:lang w:val="kk-KZ"/>
              </w:rPr>
              <w:t>АО «КТК-К</w:t>
            </w:r>
            <w:r w:rsidRPr="008705C0">
              <w:t>»</w:t>
            </w:r>
          </w:p>
        </w:tc>
      </w:tr>
      <w:tr w:rsidR="004C3E0A" w:rsidRPr="00D51417" w:rsidTr="00AD6B58">
        <w:trPr>
          <w:trHeight w:val="20"/>
        </w:trPr>
        <w:tc>
          <w:tcPr>
            <w:tcW w:w="4679" w:type="dxa"/>
            <w:shd w:val="clear" w:color="auto" w:fill="auto"/>
            <w:vAlign w:val="center"/>
          </w:tcPr>
          <w:p w:rsidR="004C3E0A" w:rsidRPr="00D51417" w:rsidRDefault="004C3E0A" w:rsidP="00123AD3">
            <w:pPr>
              <w:pStyle w:val="a3"/>
            </w:pPr>
            <w:r w:rsidRPr="00D51417">
              <w:t>1.</w:t>
            </w:r>
            <w:r w:rsidRPr="00D51417">
              <w:rPr>
                <w:lang w:val="en-US"/>
              </w:rPr>
              <w:t>2</w:t>
            </w:r>
            <w:r w:rsidRPr="00D51417">
              <w:t xml:space="preserve"> Объект установки</w:t>
            </w:r>
          </w:p>
        </w:tc>
        <w:tc>
          <w:tcPr>
            <w:tcW w:w="5386" w:type="dxa"/>
            <w:shd w:val="clear" w:color="auto" w:fill="auto"/>
            <w:vAlign w:val="center"/>
          </w:tcPr>
          <w:p w:rsidR="00271190" w:rsidRPr="00954D15" w:rsidRDefault="00954D15" w:rsidP="006566D3">
            <w:pPr>
              <w:jc w:val="center"/>
              <w:rPr>
                <w:sz w:val="24"/>
                <w:szCs w:val="24"/>
              </w:rPr>
            </w:pPr>
            <w:r>
              <w:rPr>
                <w:sz w:val="24"/>
                <w:szCs w:val="24"/>
              </w:rPr>
              <w:t>НПС Атырау</w:t>
            </w:r>
          </w:p>
        </w:tc>
      </w:tr>
      <w:tr w:rsidR="004C3E0A" w:rsidRPr="00D51417" w:rsidTr="00AD6B58">
        <w:trPr>
          <w:trHeight w:val="20"/>
        </w:trPr>
        <w:tc>
          <w:tcPr>
            <w:tcW w:w="4679" w:type="dxa"/>
            <w:shd w:val="clear" w:color="auto" w:fill="auto"/>
            <w:vAlign w:val="center"/>
          </w:tcPr>
          <w:p w:rsidR="004C3E0A" w:rsidRPr="00D51417" w:rsidRDefault="004C3E0A" w:rsidP="00123AD3">
            <w:pPr>
              <w:rPr>
                <w:sz w:val="24"/>
                <w:szCs w:val="24"/>
              </w:rPr>
            </w:pPr>
            <w:r w:rsidRPr="00D51417">
              <w:rPr>
                <w:sz w:val="24"/>
                <w:szCs w:val="24"/>
              </w:rPr>
              <w:t>1.3 Назначение</w:t>
            </w:r>
          </w:p>
        </w:tc>
        <w:tc>
          <w:tcPr>
            <w:tcW w:w="5386" w:type="dxa"/>
            <w:shd w:val="clear" w:color="auto" w:fill="auto"/>
            <w:vAlign w:val="center"/>
          </w:tcPr>
          <w:p w:rsidR="00C72B4D" w:rsidRPr="005E6E1F" w:rsidRDefault="00C72B4D" w:rsidP="00C72B4D">
            <w:pPr>
              <w:jc w:val="center"/>
              <w:rPr>
                <w:sz w:val="24"/>
                <w:szCs w:val="24"/>
              </w:rPr>
            </w:pPr>
          </w:p>
        </w:tc>
      </w:tr>
      <w:tr w:rsidR="004C3E0A" w:rsidRPr="00D51417" w:rsidTr="00954D15">
        <w:trPr>
          <w:trHeight w:val="503"/>
        </w:trPr>
        <w:tc>
          <w:tcPr>
            <w:tcW w:w="4679" w:type="dxa"/>
            <w:shd w:val="clear" w:color="auto" w:fill="auto"/>
            <w:vAlign w:val="center"/>
          </w:tcPr>
          <w:p w:rsidR="004C3E0A" w:rsidRPr="00D51417" w:rsidRDefault="005E6E1F" w:rsidP="00123AD3">
            <w:pPr>
              <w:rPr>
                <w:sz w:val="24"/>
                <w:szCs w:val="24"/>
              </w:rPr>
            </w:pPr>
            <w:r>
              <w:rPr>
                <w:sz w:val="24"/>
                <w:szCs w:val="24"/>
              </w:rPr>
              <w:t>1.4</w:t>
            </w:r>
            <w:r w:rsidR="004C3E0A" w:rsidRPr="00D51417">
              <w:rPr>
                <w:sz w:val="24"/>
                <w:szCs w:val="24"/>
              </w:rPr>
              <w:t xml:space="preserve"> Кол</w:t>
            </w:r>
            <w:r w:rsidR="006566D3">
              <w:rPr>
                <w:sz w:val="24"/>
                <w:szCs w:val="24"/>
              </w:rPr>
              <w:t>ичество заказываемых изделий, шт</w:t>
            </w:r>
            <w:r w:rsidR="004C3E0A" w:rsidRPr="00D51417">
              <w:rPr>
                <w:sz w:val="24"/>
                <w:szCs w:val="24"/>
              </w:rPr>
              <w:t>.</w:t>
            </w:r>
          </w:p>
        </w:tc>
        <w:tc>
          <w:tcPr>
            <w:tcW w:w="5386" w:type="dxa"/>
            <w:shd w:val="clear" w:color="auto" w:fill="auto"/>
            <w:vAlign w:val="center"/>
          </w:tcPr>
          <w:p w:rsidR="004C3E0A" w:rsidRPr="006030DD" w:rsidRDefault="006566D3" w:rsidP="006566D3">
            <w:pPr>
              <w:jc w:val="center"/>
              <w:rPr>
                <w:sz w:val="24"/>
                <w:szCs w:val="24"/>
              </w:rPr>
            </w:pPr>
            <w:r w:rsidRPr="006566D3">
              <w:rPr>
                <w:b/>
              </w:rPr>
              <w:t>Емкость дозировочная 200л с лопастной мешалкой</w:t>
            </w:r>
            <w:r w:rsidR="002C3171">
              <w:rPr>
                <w:b/>
              </w:rPr>
              <w:t xml:space="preserve"> (антиосадок/трудносмачиваемых порошков)</w:t>
            </w:r>
            <w:r>
              <w:rPr>
                <w:b/>
              </w:rPr>
              <w:t xml:space="preserve"> –                           1 шт.</w:t>
            </w:r>
          </w:p>
        </w:tc>
      </w:tr>
      <w:tr w:rsidR="003A1404" w:rsidRPr="00D24D09" w:rsidTr="00AD6B58">
        <w:trPr>
          <w:trHeight w:val="20"/>
        </w:trPr>
        <w:tc>
          <w:tcPr>
            <w:tcW w:w="10065" w:type="dxa"/>
            <w:gridSpan w:val="2"/>
            <w:shd w:val="clear" w:color="auto" w:fill="auto"/>
            <w:vAlign w:val="center"/>
          </w:tcPr>
          <w:p w:rsidR="003A1404" w:rsidRPr="00D51417" w:rsidRDefault="006F765D" w:rsidP="003A1404">
            <w:pPr>
              <w:pStyle w:val="1"/>
              <w:numPr>
                <w:ilvl w:val="0"/>
                <w:numId w:val="0"/>
              </w:numPr>
              <w:spacing w:before="120"/>
              <w:rPr>
                <w:sz w:val="24"/>
                <w:szCs w:val="24"/>
              </w:rPr>
            </w:pPr>
            <w:r>
              <w:rPr>
                <w:sz w:val="24"/>
                <w:szCs w:val="24"/>
              </w:rPr>
              <w:t>2.</w:t>
            </w:r>
            <w:r w:rsidR="003A1404" w:rsidRPr="00D51417">
              <w:rPr>
                <w:sz w:val="24"/>
                <w:szCs w:val="24"/>
              </w:rPr>
              <w:t xml:space="preserve"> ХАРАКТЕРИСТИКА СРЕДЫ</w:t>
            </w:r>
          </w:p>
        </w:tc>
      </w:tr>
      <w:tr w:rsidR="00C06F82" w:rsidRPr="00D51417" w:rsidTr="00AD6B58">
        <w:trPr>
          <w:trHeight w:val="20"/>
        </w:trPr>
        <w:tc>
          <w:tcPr>
            <w:tcW w:w="4679" w:type="dxa"/>
            <w:shd w:val="clear" w:color="auto" w:fill="auto"/>
            <w:vAlign w:val="center"/>
          </w:tcPr>
          <w:p w:rsidR="00C06F82" w:rsidRPr="00D51417" w:rsidRDefault="006030DD" w:rsidP="00C06F82">
            <w:pPr>
              <w:rPr>
                <w:sz w:val="24"/>
                <w:szCs w:val="24"/>
              </w:rPr>
            </w:pPr>
            <w:r>
              <w:rPr>
                <w:sz w:val="24"/>
                <w:szCs w:val="24"/>
              </w:rPr>
              <w:t>2</w:t>
            </w:r>
            <w:r w:rsidR="00C06F82" w:rsidRPr="00D51417">
              <w:rPr>
                <w:sz w:val="24"/>
                <w:szCs w:val="24"/>
              </w:rPr>
              <w:t>.1 Наименование фазы</w:t>
            </w:r>
          </w:p>
        </w:tc>
        <w:tc>
          <w:tcPr>
            <w:tcW w:w="5386" w:type="dxa"/>
            <w:shd w:val="clear" w:color="auto" w:fill="auto"/>
            <w:vAlign w:val="center"/>
          </w:tcPr>
          <w:p w:rsidR="00C06F82" w:rsidRPr="00071C67" w:rsidRDefault="006566D3" w:rsidP="006566D3">
            <w:pPr>
              <w:jc w:val="center"/>
              <w:rPr>
                <w:sz w:val="24"/>
                <w:szCs w:val="24"/>
              </w:rPr>
            </w:pPr>
            <w:r>
              <w:rPr>
                <w:sz w:val="24"/>
                <w:szCs w:val="24"/>
              </w:rPr>
              <w:t xml:space="preserve">Раствор коагулянта (Аква-Аурат-30) </w:t>
            </w:r>
          </w:p>
        </w:tc>
      </w:tr>
      <w:tr w:rsidR="00C06F82" w:rsidRPr="00D51417" w:rsidTr="00AD6B58">
        <w:trPr>
          <w:trHeight w:val="20"/>
        </w:trPr>
        <w:tc>
          <w:tcPr>
            <w:tcW w:w="4679" w:type="dxa"/>
            <w:shd w:val="clear" w:color="auto" w:fill="auto"/>
            <w:vAlign w:val="center"/>
          </w:tcPr>
          <w:p w:rsidR="00C06F82" w:rsidRPr="00D51417" w:rsidRDefault="006030DD" w:rsidP="00C06F82">
            <w:pPr>
              <w:rPr>
                <w:sz w:val="24"/>
                <w:szCs w:val="24"/>
              </w:rPr>
            </w:pPr>
            <w:r>
              <w:rPr>
                <w:sz w:val="24"/>
                <w:szCs w:val="24"/>
              </w:rPr>
              <w:t>2</w:t>
            </w:r>
            <w:r w:rsidR="00C06F82" w:rsidRPr="00D51417">
              <w:rPr>
                <w:sz w:val="24"/>
                <w:szCs w:val="24"/>
              </w:rPr>
              <w:t>.2 Физическое состояние</w:t>
            </w:r>
          </w:p>
        </w:tc>
        <w:tc>
          <w:tcPr>
            <w:tcW w:w="5386" w:type="dxa"/>
            <w:shd w:val="clear" w:color="auto" w:fill="auto"/>
            <w:vAlign w:val="center"/>
          </w:tcPr>
          <w:p w:rsidR="00C06F82" w:rsidRPr="00071C67" w:rsidRDefault="006F765D" w:rsidP="00C06F82">
            <w:pPr>
              <w:pStyle w:val="a3"/>
              <w:jc w:val="center"/>
            </w:pPr>
            <w:r>
              <w:t>жидкое</w:t>
            </w:r>
          </w:p>
        </w:tc>
      </w:tr>
      <w:tr w:rsidR="003A1404" w:rsidRPr="00D24D09" w:rsidTr="00AD6B58">
        <w:trPr>
          <w:trHeight w:val="20"/>
        </w:trPr>
        <w:tc>
          <w:tcPr>
            <w:tcW w:w="10065" w:type="dxa"/>
            <w:gridSpan w:val="2"/>
            <w:shd w:val="clear" w:color="auto" w:fill="auto"/>
            <w:vAlign w:val="center"/>
          </w:tcPr>
          <w:p w:rsidR="003A1404" w:rsidRPr="00D51417" w:rsidRDefault="006030DD" w:rsidP="003A1404">
            <w:pPr>
              <w:pStyle w:val="1"/>
              <w:numPr>
                <w:ilvl w:val="0"/>
                <w:numId w:val="0"/>
              </w:numPr>
              <w:spacing w:before="120"/>
              <w:rPr>
                <w:sz w:val="24"/>
                <w:szCs w:val="24"/>
              </w:rPr>
            </w:pPr>
            <w:r>
              <w:rPr>
                <w:sz w:val="24"/>
                <w:szCs w:val="24"/>
              </w:rPr>
              <w:t>3</w:t>
            </w:r>
            <w:r w:rsidR="003A1404" w:rsidRPr="00D51417">
              <w:rPr>
                <w:sz w:val="24"/>
                <w:szCs w:val="24"/>
              </w:rPr>
              <w:t xml:space="preserve"> ПОКАЗАТЕЛИ НАДЕЖНОСТИ </w:t>
            </w:r>
          </w:p>
        </w:tc>
      </w:tr>
      <w:tr w:rsidR="003A1404" w:rsidRPr="00D51417" w:rsidTr="00AD6B58">
        <w:trPr>
          <w:trHeight w:val="20"/>
        </w:trPr>
        <w:tc>
          <w:tcPr>
            <w:tcW w:w="4679" w:type="dxa"/>
            <w:shd w:val="clear" w:color="auto" w:fill="auto"/>
            <w:vAlign w:val="center"/>
          </w:tcPr>
          <w:p w:rsidR="003A1404" w:rsidRPr="00D51417" w:rsidRDefault="006030DD" w:rsidP="003A1404">
            <w:pPr>
              <w:rPr>
                <w:sz w:val="24"/>
                <w:szCs w:val="24"/>
              </w:rPr>
            </w:pPr>
            <w:r>
              <w:rPr>
                <w:sz w:val="24"/>
                <w:szCs w:val="24"/>
              </w:rPr>
              <w:t>3</w:t>
            </w:r>
            <w:r w:rsidR="003A1404" w:rsidRPr="00D51417">
              <w:rPr>
                <w:sz w:val="24"/>
                <w:szCs w:val="24"/>
              </w:rPr>
              <w:t>.1 Срок службы изделия</w:t>
            </w:r>
            <w:r w:rsidR="003A1404">
              <w:rPr>
                <w:sz w:val="24"/>
                <w:szCs w:val="24"/>
              </w:rPr>
              <w:t>,</w:t>
            </w:r>
            <w:r w:rsidR="003A1404" w:rsidRPr="00D51417">
              <w:rPr>
                <w:sz w:val="24"/>
                <w:szCs w:val="24"/>
              </w:rPr>
              <w:t xml:space="preserve"> назначе</w:t>
            </w:r>
            <w:r>
              <w:rPr>
                <w:sz w:val="24"/>
                <w:szCs w:val="24"/>
              </w:rPr>
              <w:t>нный / полный (до списания), год</w:t>
            </w:r>
          </w:p>
        </w:tc>
        <w:tc>
          <w:tcPr>
            <w:tcW w:w="5386" w:type="dxa"/>
            <w:shd w:val="clear" w:color="auto" w:fill="auto"/>
            <w:vAlign w:val="center"/>
          </w:tcPr>
          <w:p w:rsidR="003A1404" w:rsidRPr="00C06F82" w:rsidRDefault="005E6E1F" w:rsidP="003A1404">
            <w:pPr>
              <w:jc w:val="center"/>
              <w:rPr>
                <w:sz w:val="24"/>
                <w:szCs w:val="24"/>
              </w:rPr>
            </w:pPr>
            <w:r>
              <w:rPr>
                <w:sz w:val="24"/>
                <w:szCs w:val="24"/>
              </w:rPr>
              <w:t>-</w:t>
            </w:r>
          </w:p>
        </w:tc>
      </w:tr>
      <w:tr w:rsidR="003A1404" w:rsidRPr="00D51417" w:rsidTr="00AD6B58">
        <w:trPr>
          <w:trHeight w:val="20"/>
        </w:trPr>
        <w:tc>
          <w:tcPr>
            <w:tcW w:w="4679" w:type="dxa"/>
            <w:shd w:val="clear" w:color="auto" w:fill="auto"/>
            <w:vAlign w:val="center"/>
          </w:tcPr>
          <w:p w:rsidR="003A1404" w:rsidRPr="00D51417" w:rsidRDefault="006030DD" w:rsidP="003A1404">
            <w:pPr>
              <w:rPr>
                <w:sz w:val="24"/>
                <w:szCs w:val="24"/>
              </w:rPr>
            </w:pPr>
            <w:r>
              <w:rPr>
                <w:sz w:val="24"/>
                <w:szCs w:val="24"/>
              </w:rPr>
              <w:t>3.2</w:t>
            </w:r>
            <w:r w:rsidR="003A1404" w:rsidRPr="00D51417">
              <w:rPr>
                <w:sz w:val="24"/>
                <w:szCs w:val="24"/>
              </w:rPr>
              <w:t xml:space="preserve"> Допускаемый срок хранения в упаковке и консервации изготовителя, мес</w:t>
            </w:r>
            <w:r w:rsidR="003A1404">
              <w:rPr>
                <w:sz w:val="24"/>
                <w:szCs w:val="24"/>
              </w:rPr>
              <w:t>.</w:t>
            </w:r>
          </w:p>
        </w:tc>
        <w:tc>
          <w:tcPr>
            <w:tcW w:w="5386" w:type="dxa"/>
            <w:shd w:val="clear" w:color="auto" w:fill="auto"/>
            <w:vAlign w:val="center"/>
          </w:tcPr>
          <w:p w:rsidR="003A1404" w:rsidRPr="00C06F82" w:rsidRDefault="005E6E1F" w:rsidP="003A1404">
            <w:pPr>
              <w:jc w:val="center"/>
              <w:rPr>
                <w:sz w:val="24"/>
                <w:szCs w:val="24"/>
              </w:rPr>
            </w:pPr>
            <w:r>
              <w:rPr>
                <w:sz w:val="24"/>
                <w:szCs w:val="24"/>
              </w:rPr>
              <w:t>-</w:t>
            </w:r>
          </w:p>
        </w:tc>
      </w:tr>
      <w:tr w:rsidR="003A1404" w:rsidRPr="00D24D09" w:rsidTr="00AD6B58">
        <w:trPr>
          <w:trHeight w:val="20"/>
        </w:trPr>
        <w:tc>
          <w:tcPr>
            <w:tcW w:w="10065" w:type="dxa"/>
            <w:gridSpan w:val="2"/>
            <w:shd w:val="clear" w:color="auto" w:fill="auto"/>
            <w:vAlign w:val="center"/>
          </w:tcPr>
          <w:p w:rsidR="003A1404" w:rsidRPr="00D51417" w:rsidRDefault="006030DD" w:rsidP="003A1404">
            <w:pPr>
              <w:pStyle w:val="1"/>
              <w:numPr>
                <w:ilvl w:val="0"/>
                <w:numId w:val="0"/>
              </w:numPr>
              <w:spacing w:before="120"/>
              <w:rPr>
                <w:sz w:val="24"/>
                <w:szCs w:val="24"/>
              </w:rPr>
            </w:pPr>
            <w:r>
              <w:rPr>
                <w:sz w:val="24"/>
                <w:szCs w:val="24"/>
              </w:rPr>
              <w:t>4</w:t>
            </w:r>
            <w:r w:rsidR="003A1404" w:rsidRPr="00D51417">
              <w:rPr>
                <w:sz w:val="24"/>
                <w:szCs w:val="24"/>
              </w:rPr>
              <w:t xml:space="preserve"> ПРОЧИЕ ТРЕБОВАНИЯ </w:t>
            </w:r>
          </w:p>
        </w:tc>
      </w:tr>
      <w:tr w:rsidR="007266E9" w:rsidRPr="00D51417" w:rsidTr="00AD6B58">
        <w:trPr>
          <w:trHeight w:val="20"/>
        </w:trPr>
        <w:tc>
          <w:tcPr>
            <w:tcW w:w="4679" w:type="dxa"/>
            <w:shd w:val="clear" w:color="auto" w:fill="auto"/>
            <w:vAlign w:val="center"/>
          </w:tcPr>
          <w:p w:rsidR="007266E9" w:rsidRPr="00D51417" w:rsidRDefault="006030DD" w:rsidP="006030DD">
            <w:pPr>
              <w:rPr>
                <w:sz w:val="24"/>
                <w:szCs w:val="24"/>
              </w:rPr>
            </w:pPr>
            <w:r>
              <w:rPr>
                <w:sz w:val="24"/>
                <w:szCs w:val="24"/>
              </w:rPr>
              <w:t>4</w:t>
            </w:r>
            <w:r w:rsidR="007266E9" w:rsidRPr="00D51417">
              <w:rPr>
                <w:sz w:val="24"/>
                <w:szCs w:val="24"/>
              </w:rPr>
              <w:t xml:space="preserve">.1 </w:t>
            </w:r>
            <w:r>
              <w:rPr>
                <w:sz w:val="24"/>
                <w:szCs w:val="24"/>
              </w:rPr>
              <w:t>Описание</w:t>
            </w:r>
            <w:r w:rsidR="007266E9" w:rsidRPr="00D51417">
              <w:rPr>
                <w:sz w:val="24"/>
                <w:szCs w:val="24"/>
              </w:rPr>
              <w:t xml:space="preserve"> </w:t>
            </w:r>
          </w:p>
        </w:tc>
        <w:tc>
          <w:tcPr>
            <w:tcW w:w="5386" w:type="dxa"/>
            <w:shd w:val="clear" w:color="auto" w:fill="auto"/>
            <w:vAlign w:val="center"/>
          </w:tcPr>
          <w:p w:rsidR="006566D3" w:rsidRPr="006566D3" w:rsidRDefault="006566D3" w:rsidP="006566D3">
            <w:pPr>
              <w:pStyle w:val="af"/>
              <w:rPr>
                <w:sz w:val="24"/>
                <w:szCs w:val="24"/>
              </w:rPr>
            </w:pPr>
            <w:r>
              <w:rPr>
                <w:sz w:val="24"/>
                <w:szCs w:val="24"/>
              </w:rPr>
              <w:t xml:space="preserve">Объем, л- </w:t>
            </w:r>
            <w:r w:rsidRPr="006566D3">
              <w:rPr>
                <w:sz w:val="24"/>
                <w:szCs w:val="24"/>
              </w:rPr>
              <w:t>200</w:t>
            </w:r>
            <w:r w:rsidRPr="006566D3">
              <w:rPr>
                <w:sz w:val="24"/>
                <w:szCs w:val="24"/>
              </w:rPr>
              <w:tab/>
            </w:r>
          </w:p>
          <w:p w:rsidR="006566D3" w:rsidRPr="006566D3" w:rsidRDefault="006566D3" w:rsidP="006566D3">
            <w:pPr>
              <w:pStyle w:val="af"/>
              <w:rPr>
                <w:sz w:val="24"/>
                <w:szCs w:val="24"/>
              </w:rPr>
            </w:pPr>
            <w:r w:rsidRPr="006566D3">
              <w:rPr>
                <w:sz w:val="24"/>
                <w:szCs w:val="24"/>
              </w:rPr>
              <w:t>Серия</w:t>
            </w:r>
            <w:r>
              <w:rPr>
                <w:sz w:val="24"/>
                <w:szCs w:val="24"/>
              </w:rPr>
              <w:t xml:space="preserve"> -</w:t>
            </w:r>
            <w:r w:rsidRPr="006566D3">
              <w:rPr>
                <w:sz w:val="24"/>
                <w:szCs w:val="24"/>
              </w:rPr>
              <w:tab/>
              <w:t>Дозировочные</w:t>
            </w:r>
            <w:r w:rsidRPr="006566D3">
              <w:rPr>
                <w:sz w:val="24"/>
                <w:szCs w:val="24"/>
              </w:rPr>
              <w:tab/>
            </w:r>
          </w:p>
          <w:p w:rsidR="006566D3" w:rsidRPr="006566D3" w:rsidRDefault="006566D3" w:rsidP="006566D3">
            <w:pPr>
              <w:pStyle w:val="af"/>
              <w:rPr>
                <w:sz w:val="24"/>
                <w:szCs w:val="24"/>
              </w:rPr>
            </w:pPr>
            <w:r w:rsidRPr="006566D3">
              <w:rPr>
                <w:sz w:val="24"/>
                <w:szCs w:val="24"/>
              </w:rPr>
              <w:t>Назначение</w:t>
            </w:r>
            <w:r>
              <w:rPr>
                <w:sz w:val="24"/>
                <w:szCs w:val="24"/>
              </w:rPr>
              <w:t>-</w:t>
            </w:r>
            <w:r w:rsidRPr="006566D3">
              <w:rPr>
                <w:sz w:val="24"/>
                <w:szCs w:val="24"/>
              </w:rPr>
              <w:tab/>
              <w:t>Для воды</w:t>
            </w:r>
            <w:r w:rsidRPr="006566D3">
              <w:rPr>
                <w:sz w:val="24"/>
                <w:szCs w:val="24"/>
              </w:rPr>
              <w:tab/>
            </w:r>
          </w:p>
          <w:p w:rsidR="006566D3" w:rsidRPr="006566D3" w:rsidRDefault="006566D3" w:rsidP="006566D3">
            <w:pPr>
              <w:pStyle w:val="af"/>
              <w:rPr>
                <w:sz w:val="24"/>
                <w:szCs w:val="24"/>
              </w:rPr>
            </w:pPr>
            <w:r w:rsidRPr="006566D3">
              <w:rPr>
                <w:sz w:val="24"/>
                <w:szCs w:val="24"/>
              </w:rPr>
              <w:t>Длина, мм</w:t>
            </w:r>
            <w:r>
              <w:rPr>
                <w:sz w:val="24"/>
                <w:szCs w:val="24"/>
              </w:rPr>
              <w:t>-</w:t>
            </w:r>
            <w:r w:rsidRPr="006566D3">
              <w:rPr>
                <w:sz w:val="24"/>
                <w:szCs w:val="24"/>
              </w:rPr>
              <w:tab/>
              <w:t>550</w:t>
            </w:r>
            <w:r w:rsidRPr="006566D3">
              <w:rPr>
                <w:sz w:val="24"/>
                <w:szCs w:val="24"/>
              </w:rPr>
              <w:tab/>
            </w:r>
          </w:p>
          <w:p w:rsidR="006566D3" w:rsidRPr="006566D3" w:rsidRDefault="006566D3" w:rsidP="006566D3">
            <w:pPr>
              <w:pStyle w:val="af"/>
              <w:rPr>
                <w:sz w:val="24"/>
                <w:szCs w:val="24"/>
              </w:rPr>
            </w:pPr>
            <w:r w:rsidRPr="006566D3">
              <w:rPr>
                <w:sz w:val="24"/>
                <w:szCs w:val="24"/>
              </w:rPr>
              <w:t>Ширина, мм</w:t>
            </w:r>
            <w:r>
              <w:rPr>
                <w:sz w:val="24"/>
                <w:szCs w:val="24"/>
              </w:rPr>
              <w:t>-</w:t>
            </w:r>
            <w:r w:rsidRPr="006566D3">
              <w:rPr>
                <w:sz w:val="24"/>
                <w:szCs w:val="24"/>
              </w:rPr>
              <w:tab/>
              <w:t>550</w:t>
            </w:r>
            <w:r w:rsidRPr="006566D3">
              <w:rPr>
                <w:sz w:val="24"/>
                <w:szCs w:val="24"/>
              </w:rPr>
              <w:tab/>
            </w:r>
          </w:p>
          <w:p w:rsidR="006566D3" w:rsidRPr="006566D3" w:rsidRDefault="006566D3" w:rsidP="006566D3">
            <w:pPr>
              <w:pStyle w:val="af"/>
              <w:rPr>
                <w:sz w:val="24"/>
                <w:szCs w:val="24"/>
              </w:rPr>
            </w:pPr>
            <w:r w:rsidRPr="006566D3">
              <w:rPr>
                <w:sz w:val="24"/>
                <w:szCs w:val="24"/>
              </w:rPr>
              <w:t>Высота, мм</w:t>
            </w:r>
            <w:r>
              <w:rPr>
                <w:sz w:val="24"/>
                <w:szCs w:val="24"/>
              </w:rPr>
              <w:t>-</w:t>
            </w:r>
            <w:r w:rsidRPr="006566D3">
              <w:rPr>
                <w:sz w:val="24"/>
                <w:szCs w:val="24"/>
              </w:rPr>
              <w:tab/>
              <w:t>1260</w:t>
            </w:r>
            <w:r w:rsidRPr="006566D3">
              <w:rPr>
                <w:sz w:val="24"/>
                <w:szCs w:val="24"/>
              </w:rPr>
              <w:tab/>
            </w:r>
          </w:p>
          <w:p w:rsidR="006566D3" w:rsidRPr="006566D3" w:rsidRDefault="006566D3" w:rsidP="006566D3">
            <w:pPr>
              <w:pStyle w:val="af"/>
              <w:rPr>
                <w:sz w:val="24"/>
                <w:szCs w:val="24"/>
              </w:rPr>
            </w:pPr>
            <w:r w:rsidRPr="006566D3">
              <w:rPr>
                <w:sz w:val="24"/>
                <w:szCs w:val="24"/>
              </w:rPr>
              <w:t>Форма емкости</w:t>
            </w:r>
            <w:r>
              <w:rPr>
                <w:sz w:val="24"/>
                <w:szCs w:val="24"/>
              </w:rPr>
              <w:t>-</w:t>
            </w:r>
            <w:r w:rsidRPr="006566D3">
              <w:rPr>
                <w:sz w:val="24"/>
                <w:szCs w:val="24"/>
              </w:rPr>
              <w:tab/>
              <w:t>Цилиндрическая</w:t>
            </w:r>
            <w:r w:rsidRPr="006566D3">
              <w:rPr>
                <w:sz w:val="24"/>
                <w:szCs w:val="24"/>
              </w:rPr>
              <w:tab/>
            </w:r>
          </w:p>
          <w:p w:rsidR="006566D3" w:rsidRPr="006566D3" w:rsidRDefault="006566D3" w:rsidP="006566D3">
            <w:pPr>
              <w:pStyle w:val="af"/>
              <w:rPr>
                <w:sz w:val="24"/>
                <w:szCs w:val="24"/>
              </w:rPr>
            </w:pPr>
            <w:r w:rsidRPr="006566D3">
              <w:rPr>
                <w:sz w:val="24"/>
                <w:szCs w:val="24"/>
              </w:rPr>
              <w:t>Расположение</w:t>
            </w:r>
            <w:r>
              <w:rPr>
                <w:sz w:val="24"/>
                <w:szCs w:val="24"/>
              </w:rPr>
              <w:t>-</w:t>
            </w:r>
            <w:r w:rsidRPr="006566D3">
              <w:rPr>
                <w:sz w:val="24"/>
                <w:szCs w:val="24"/>
              </w:rPr>
              <w:tab/>
              <w:t>Вертикальное</w:t>
            </w:r>
            <w:r w:rsidRPr="006566D3">
              <w:rPr>
                <w:sz w:val="24"/>
                <w:szCs w:val="24"/>
              </w:rPr>
              <w:tab/>
            </w:r>
          </w:p>
          <w:p w:rsidR="006566D3" w:rsidRPr="006566D3" w:rsidRDefault="006566D3" w:rsidP="006566D3">
            <w:pPr>
              <w:pStyle w:val="af"/>
              <w:rPr>
                <w:sz w:val="24"/>
                <w:szCs w:val="24"/>
              </w:rPr>
            </w:pPr>
            <w:r w:rsidRPr="006566D3">
              <w:rPr>
                <w:sz w:val="24"/>
                <w:szCs w:val="24"/>
              </w:rPr>
              <w:t>Тип эксплуатации</w:t>
            </w:r>
            <w:r>
              <w:rPr>
                <w:sz w:val="24"/>
                <w:szCs w:val="24"/>
              </w:rPr>
              <w:t>-</w:t>
            </w:r>
            <w:r w:rsidRPr="006566D3">
              <w:rPr>
                <w:sz w:val="24"/>
                <w:szCs w:val="24"/>
              </w:rPr>
              <w:tab/>
              <w:t>Наземная эксплуатация</w:t>
            </w:r>
            <w:r w:rsidRPr="006566D3">
              <w:rPr>
                <w:sz w:val="24"/>
                <w:szCs w:val="24"/>
              </w:rPr>
              <w:tab/>
            </w:r>
          </w:p>
          <w:p w:rsidR="006566D3" w:rsidRPr="006566D3" w:rsidRDefault="006566D3" w:rsidP="006566D3">
            <w:pPr>
              <w:pStyle w:val="af"/>
              <w:rPr>
                <w:sz w:val="24"/>
                <w:szCs w:val="24"/>
              </w:rPr>
            </w:pPr>
            <w:r w:rsidRPr="006566D3">
              <w:rPr>
                <w:sz w:val="24"/>
                <w:szCs w:val="24"/>
              </w:rPr>
              <w:t>Мерная шкала</w:t>
            </w:r>
            <w:r>
              <w:rPr>
                <w:sz w:val="24"/>
                <w:szCs w:val="24"/>
              </w:rPr>
              <w:t>-</w:t>
            </w:r>
            <w:r w:rsidRPr="006566D3">
              <w:rPr>
                <w:sz w:val="24"/>
                <w:szCs w:val="24"/>
              </w:rPr>
              <w:tab/>
              <w:t>Есть</w:t>
            </w:r>
            <w:r w:rsidRPr="006566D3">
              <w:rPr>
                <w:sz w:val="24"/>
                <w:szCs w:val="24"/>
              </w:rPr>
              <w:tab/>
            </w:r>
          </w:p>
          <w:p w:rsidR="006566D3" w:rsidRPr="006566D3" w:rsidRDefault="006566D3" w:rsidP="006566D3">
            <w:pPr>
              <w:pStyle w:val="af"/>
              <w:rPr>
                <w:sz w:val="24"/>
                <w:szCs w:val="24"/>
              </w:rPr>
            </w:pPr>
            <w:r w:rsidRPr="006566D3">
              <w:rPr>
                <w:sz w:val="24"/>
                <w:szCs w:val="24"/>
              </w:rPr>
              <w:t>Вес, кг</w:t>
            </w:r>
            <w:r>
              <w:rPr>
                <w:sz w:val="24"/>
                <w:szCs w:val="24"/>
              </w:rPr>
              <w:t>-</w:t>
            </w:r>
            <w:r>
              <w:rPr>
                <w:sz w:val="24"/>
                <w:szCs w:val="24"/>
              </w:rPr>
              <w:tab/>
              <w:t>21</w:t>
            </w:r>
            <w:r>
              <w:rPr>
                <w:sz w:val="24"/>
                <w:szCs w:val="24"/>
              </w:rPr>
              <w:tab/>
            </w:r>
            <w:r w:rsidRPr="006566D3">
              <w:rPr>
                <w:sz w:val="24"/>
                <w:szCs w:val="24"/>
              </w:rPr>
              <w:tab/>
            </w:r>
          </w:p>
          <w:p w:rsidR="00954D15" w:rsidRDefault="006566D3" w:rsidP="006566D3">
            <w:pPr>
              <w:pStyle w:val="af"/>
              <w:rPr>
                <w:sz w:val="24"/>
                <w:szCs w:val="24"/>
              </w:rPr>
            </w:pPr>
            <w:r w:rsidRPr="006566D3">
              <w:rPr>
                <w:sz w:val="24"/>
                <w:szCs w:val="24"/>
              </w:rPr>
              <w:t>Цветовой вариант</w:t>
            </w:r>
            <w:r w:rsidRPr="006566D3">
              <w:rPr>
                <w:sz w:val="24"/>
                <w:szCs w:val="24"/>
              </w:rPr>
              <w:tab/>
              <w:t xml:space="preserve">Белый </w:t>
            </w:r>
          </w:p>
          <w:p w:rsidR="006566D3" w:rsidRPr="00954D15" w:rsidRDefault="006566D3" w:rsidP="00954D15">
            <w:pPr>
              <w:pStyle w:val="af"/>
            </w:pPr>
          </w:p>
        </w:tc>
      </w:tr>
      <w:tr w:rsidR="00C06F82" w:rsidRPr="00D51417" w:rsidTr="00AD6B58">
        <w:trPr>
          <w:trHeight w:val="20"/>
        </w:trPr>
        <w:tc>
          <w:tcPr>
            <w:tcW w:w="4679" w:type="dxa"/>
            <w:shd w:val="clear" w:color="auto" w:fill="auto"/>
            <w:vAlign w:val="center"/>
          </w:tcPr>
          <w:p w:rsidR="00C06F82" w:rsidRPr="00D51417" w:rsidRDefault="006030DD" w:rsidP="006030DD">
            <w:pPr>
              <w:rPr>
                <w:sz w:val="24"/>
                <w:szCs w:val="24"/>
              </w:rPr>
            </w:pPr>
            <w:r>
              <w:rPr>
                <w:sz w:val="24"/>
                <w:szCs w:val="24"/>
              </w:rPr>
              <w:t>4.2</w:t>
            </w:r>
            <w:r w:rsidR="00C06F82" w:rsidRPr="00D51417">
              <w:rPr>
                <w:sz w:val="24"/>
                <w:szCs w:val="24"/>
              </w:rPr>
              <w:t xml:space="preserve"> </w:t>
            </w:r>
            <w:r>
              <w:rPr>
                <w:sz w:val="24"/>
                <w:szCs w:val="24"/>
              </w:rPr>
              <w:t>Применение</w:t>
            </w:r>
            <w:r w:rsidR="00C06F82" w:rsidRPr="00D51417">
              <w:rPr>
                <w:sz w:val="24"/>
                <w:szCs w:val="24"/>
              </w:rPr>
              <w:t xml:space="preserve"> </w:t>
            </w:r>
          </w:p>
        </w:tc>
        <w:tc>
          <w:tcPr>
            <w:tcW w:w="5386" w:type="dxa"/>
            <w:shd w:val="clear" w:color="auto" w:fill="auto"/>
            <w:vAlign w:val="center"/>
          </w:tcPr>
          <w:p w:rsidR="00C06F82" w:rsidRPr="00302F74" w:rsidRDefault="006566D3" w:rsidP="00954D15">
            <w:pPr>
              <w:jc w:val="both"/>
              <w:rPr>
                <w:color w:val="000000"/>
                <w:sz w:val="22"/>
                <w:szCs w:val="22"/>
                <w:shd w:val="clear" w:color="auto" w:fill="FFFFFF"/>
              </w:rPr>
            </w:pPr>
            <w:r w:rsidRPr="00302F74">
              <w:rPr>
                <w:color w:val="000000"/>
                <w:sz w:val="22"/>
                <w:szCs w:val="22"/>
                <w:shd w:val="clear" w:color="auto" w:fill="FFFFFF"/>
              </w:rPr>
              <w:t>Все части мешалки, имеющие контакт с жидкостью, изготовлены из </w:t>
            </w:r>
            <w:r w:rsidRPr="00302F74">
              <w:rPr>
                <w:rStyle w:val="ad"/>
                <w:b w:val="0"/>
                <w:bCs w:val="0"/>
                <w:color w:val="000000"/>
                <w:sz w:val="22"/>
                <w:szCs w:val="22"/>
                <w:shd w:val="clear" w:color="auto" w:fill="FFFFFF"/>
              </w:rPr>
              <w:t>коррозийно стойкого материала – композита</w:t>
            </w:r>
            <w:r w:rsidRPr="00302F74">
              <w:rPr>
                <w:color w:val="000000"/>
                <w:sz w:val="22"/>
                <w:szCs w:val="22"/>
                <w:shd w:val="clear" w:color="auto" w:fill="FFFFFF"/>
              </w:rPr>
              <w:t>, что в том числе обеспечивает повышенную стойкость к абразиву. Мешалки из композитного материала обладают отличной механической прочностью, </w:t>
            </w:r>
            <w:r w:rsidRPr="00302F74">
              <w:rPr>
                <w:rStyle w:val="ad"/>
                <w:b w:val="0"/>
                <w:bCs w:val="0"/>
                <w:color w:val="000000"/>
                <w:sz w:val="22"/>
                <w:szCs w:val="22"/>
                <w:shd w:val="clear" w:color="auto" w:fill="FFFFFF"/>
              </w:rPr>
              <w:t>устойчивы к химически агрессивными жидкостям</w:t>
            </w:r>
            <w:r w:rsidRPr="00302F74">
              <w:rPr>
                <w:color w:val="000000"/>
                <w:sz w:val="22"/>
                <w:szCs w:val="22"/>
                <w:shd w:val="clear" w:color="auto" w:fill="FFFFFF"/>
              </w:rPr>
              <w:t>.</w:t>
            </w:r>
          </w:p>
          <w:p w:rsidR="006566D3" w:rsidRPr="00302F74" w:rsidRDefault="006566D3" w:rsidP="00954D15">
            <w:pPr>
              <w:jc w:val="both"/>
              <w:rPr>
                <w:color w:val="000000"/>
                <w:sz w:val="22"/>
                <w:szCs w:val="22"/>
                <w:shd w:val="clear" w:color="auto" w:fill="FFFFFF"/>
              </w:rPr>
            </w:pPr>
            <w:r w:rsidRPr="00302F74">
              <w:rPr>
                <w:color w:val="000000"/>
                <w:sz w:val="22"/>
                <w:szCs w:val="22"/>
                <w:shd w:val="clear" w:color="auto" w:fill="FFFFFF"/>
              </w:rPr>
              <w:t>Дозировочные емкости с мешалками </w:t>
            </w:r>
            <w:r w:rsidRPr="00302F74">
              <w:rPr>
                <w:rStyle w:val="ad"/>
                <w:b w:val="0"/>
                <w:bCs w:val="0"/>
                <w:color w:val="000000"/>
                <w:sz w:val="22"/>
                <w:szCs w:val="22"/>
                <w:shd w:val="clear" w:color="auto" w:fill="FFFFFF"/>
              </w:rPr>
              <w:t>могут использоваться в составе реагентных блоков при обработке промышленных вод от загрязнений в процессе производства</w:t>
            </w:r>
            <w:r w:rsidRPr="00302F74">
              <w:rPr>
                <w:color w:val="000000"/>
                <w:sz w:val="22"/>
                <w:szCs w:val="22"/>
                <w:shd w:val="clear" w:color="auto" w:fill="FFFFFF"/>
              </w:rPr>
              <w:t xml:space="preserve">, при обработке питьевой воды для стерилизации, фильтрации, контроля запаха и привкуса. Комплекс по приготовлению и дозировке реагентов (КРХ) предназначен для приготовления рабочих растворов и реагентов с целью обработки сточных вод. Представляет собой оборудование, предназначенное для приготовления растворов и дозирования различных видов реагентов, применяемых в системах водоснабжения и канализации. Реагенты подаются в обрабатывающую среду в виде растворов и суспензий. Приготовление раствора </w:t>
            </w:r>
            <w:r w:rsidRPr="00302F74">
              <w:rPr>
                <w:color w:val="000000"/>
                <w:sz w:val="22"/>
                <w:szCs w:val="22"/>
                <w:shd w:val="clear" w:color="auto" w:fill="FFFFFF"/>
              </w:rPr>
              <w:lastRenderedPageBreak/>
              <w:t>осуществляется с помощью мешалки. Полученный раствор дозируется с помощью насоса-дозатора.</w:t>
            </w:r>
          </w:p>
          <w:p w:rsidR="006566D3" w:rsidRPr="006566D3" w:rsidRDefault="006566D3" w:rsidP="006566D3">
            <w:pPr>
              <w:shd w:val="clear" w:color="auto" w:fill="FFFFFF"/>
              <w:spacing w:before="100" w:beforeAutospacing="1" w:after="100" w:afterAutospacing="1"/>
              <w:rPr>
                <w:color w:val="000000"/>
                <w:sz w:val="22"/>
                <w:szCs w:val="22"/>
              </w:rPr>
            </w:pPr>
            <w:r w:rsidRPr="00302F74">
              <w:rPr>
                <w:color w:val="000000"/>
                <w:sz w:val="22"/>
                <w:szCs w:val="22"/>
              </w:rPr>
              <w:t>Тех</w:t>
            </w:r>
            <w:r w:rsidR="00302F74">
              <w:rPr>
                <w:color w:val="000000"/>
                <w:sz w:val="22"/>
                <w:szCs w:val="22"/>
              </w:rPr>
              <w:t xml:space="preserve">нические преимущества </w:t>
            </w:r>
            <w:r w:rsidRPr="00302F74">
              <w:rPr>
                <w:color w:val="000000"/>
                <w:sz w:val="22"/>
                <w:szCs w:val="22"/>
              </w:rPr>
              <w:t xml:space="preserve"> </w:t>
            </w:r>
            <w:r w:rsidR="002C3171">
              <w:rPr>
                <w:color w:val="000000"/>
                <w:sz w:val="22"/>
                <w:szCs w:val="22"/>
              </w:rPr>
              <w:t xml:space="preserve">тихоходных </w:t>
            </w:r>
            <w:r w:rsidRPr="00302F74">
              <w:rPr>
                <w:color w:val="000000"/>
                <w:sz w:val="22"/>
                <w:szCs w:val="22"/>
              </w:rPr>
              <w:t>лопастных мешалок:</w:t>
            </w:r>
          </w:p>
          <w:p w:rsidR="006566D3" w:rsidRPr="006566D3" w:rsidRDefault="006566D3" w:rsidP="006566D3">
            <w:pPr>
              <w:numPr>
                <w:ilvl w:val="0"/>
                <w:numId w:val="13"/>
              </w:numPr>
              <w:shd w:val="clear" w:color="auto" w:fill="FFFFFF"/>
              <w:spacing w:before="100" w:beforeAutospacing="1" w:after="100" w:afterAutospacing="1"/>
              <w:rPr>
                <w:color w:val="000000"/>
                <w:sz w:val="22"/>
                <w:szCs w:val="22"/>
              </w:rPr>
            </w:pPr>
            <w:r w:rsidRPr="00302F74">
              <w:rPr>
                <w:color w:val="000000"/>
                <w:sz w:val="22"/>
                <w:szCs w:val="22"/>
              </w:rPr>
              <w:t>Высокая прочность:</w:t>
            </w:r>
            <w:r w:rsidRPr="006566D3">
              <w:rPr>
                <w:color w:val="000000"/>
                <w:sz w:val="22"/>
                <w:szCs w:val="22"/>
              </w:rPr>
              <w:t> Отсутствие сварных швов и футеровки благодаря цельнолитой конструкции из композита.</w:t>
            </w:r>
          </w:p>
          <w:p w:rsidR="006566D3" w:rsidRPr="006566D3" w:rsidRDefault="006566D3" w:rsidP="006566D3">
            <w:pPr>
              <w:numPr>
                <w:ilvl w:val="0"/>
                <w:numId w:val="13"/>
              </w:numPr>
              <w:shd w:val="clear" w:color="auto" w:fill="FFFFFF"/>
              <w:spacing w:before="100" w:beforeAutospacing="1" w:after="100" w:afterAutospacing="1"/>
              <w:rPr>
                <w:color w:val="000000"/>
                <w:sz w:val="22"/>
                <w:szCs w:val="22"/>
              </w:rPr>
            </w:pPr>
            <w:r w:rsidRPr="00302F74">
              <w:rPr>
                <w:color w:val="000000"/>
                <w:sz w:val="22"/>
                <w:szCs w:val="22"/>
              </w:rPr>
              <w:t>Малый вес</w:t>
            </w:r>
            <w:r w:rsidRPr="006566D3">
              <w:rPr>
                <w:color w:val="000000"/>
                <w:sz w:val="22"/>
                <w:szCs w:val="22"/>
              </w:rPr>
              <w:t> по сравнению с металлическими аналогами.</w:t>
            </w:r>
          </w:p>
          <w:p w:rsidR="006566D3" w:rsidRPr="006566D3" w:rsidRDefault="006566D3" w:rsidP="006566D3">
            <w:pPr>
              <w:numPr>
                <w:ilvl w:val="0"/>
                <w:numId w:val="13"/>
              </w:numPr>
              <w:shd w:val="clear" w:color="auto" w:fill="FFFFFF"/>
              <w:spacing w:before="100" w:beforeAutospacing="1" w:after="100" w:afterAutospacing="1"/>
              <w:rPr>
                <w:color w:val="000000"/>
                <w:sz w:val="22"/>
                <w:szCs w:val="22"/>
              </w:rPr>
            </w:pPr>
            <w:r w:rsidRPr="00302F74">
              <w:rPr>
                <w:color w:val="000000"/>
                <w:sz w:val="22"/>
                <w:szCs w:val="22"/>
              </w:rPr>
              <w:t>Продолжительный срок службы:</w:t>
            </w:r>
            <w:r w:rsidRPr="006566D3">
              <w:rPr>
                <w:color w:val="000000"/>
                <w:sz w:val="22"/>
                <w:szCs w:val="22"/>
              </w:rPr>
              <w:t> Смолы (материал изготовления рабочего колеса и вала) после отверждения, в отличии от термопластичных материалов таких как полипропилен и фторопласт, не подвержены повторному расплавлению, что является гарантией отличной механической прочности, термо- и формоустойчивости.</w:t>
            </w:r>
          </w:p>
          <w:p w:rsidR="006566D3" w:rsidRDefault="00302F74" w:rsidP="00954D15">
            <w:pPr>
              <w:jc w:val="both"/>
              <w:rPr>
                <w:sz w:val="24"/>
                <w:szCs w:val="24"/>
              </w:rPr>
            </w:pPr>
            <w:r>
              <w:rPr>
                <w:noProof/>
              </w:rPr>
              <w:drawing>
                <wp:inline distT="0" distB="0" distL="0" distR="0" wp14:anchorId="13895DCB" wp14:editId="126E0596">
                  <wp:extent cx="2639695" cy="4572000"/>
                  <wp:effectExtent l="0" t="0" r="8255" b="0"/>
                  <wp:docPr id="7" name="Рисунок 7" descr="https://ekopromgroup.ru/upload/iblock/097/097d1d10794b44f9cb393970f72e13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ekopromgroup.ru/upload/iblock/097/097d1d10794b44f9cb393970f72e1306.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39695" cy="4572000"/>
                          </a:xfrm>
                          <a:prstGeom prst="rect">
                            <a:avLst/>
                          </a:prstGeom>
                          <a:noFill/>
                          <a:ln>
                            <a:noFill/>
                          </a:ln>
                        </pic:spPr>
                      </pic:pic>
                    </a:graphicData>
                  </a:graphic>
                </wp:inline>
              </w:drawing>
            </w:r>
            <w:r>
              <w:rPr>
                <w:sz w:val="24"/>
                <w:szCs w:val="24"/>
              </w:rPr>
              <w:t xml:space="preserve"> </w:t>
            </w:r>
          </w:p>
          <w:p w:rsidR="006566D3" w:rsidRPr="00954D15" w:rsidRDefault="006566D3" w:rsidP="00954D15">
            <w:pPr>
              <w:jc w:val="both"/>
              <w:rPr>
                <w:sz w:val="24"/>
                <w:szCs w:val="24"/>
              </w:rPr>
            </w:pPr>
          </w:p>
        </w:tc>
      </w:tr>
    </w:tbl>
    <w:p w:rsidR="004C3E0A" w:rsidRDefault="004C3E0A" w:rsidP="004C3E0A">
      <w:pPr>
        <w:pStyle w:val="a3"/>
        <w:spacing w:after="0"/>
      </w:pPr>
    </w:p>
    <w:p w:rsidR="00E679A9" w:rsidRDefault="00E679A9" w:rsidP="004C3E0A">
      <w:pPr>
        <w:pStyle w:val="a3"/>
        <w:spacing w:after="0"/>
      </w:pPr>
    </w:p>
    <w:p w:rsidR="006030DD" w:rsidRDefault="006030DD" w:rsidP="00A53D79">
      <w:pPr>
        <w:tabs>
          <w:tab w:val="left" w:pos="284"/>
          <w:tab w:val="left" w:pos="3686"/>
          <w:tab w:val="left" w:pos="4395"/>
          <w:tab w:val="left" w:pos="5529"/>
          <w:tab w:val="left" w:pos="5954"/>
          <w:tab w:val="left" w:pos="6237"/>
          <w:tab w:val="left" w:pos="8080"/>
          <w:tab w:val="left" w:pos="8364"/>
          <w:tab w:val="left" w:pos="9639"/>
        </w:tabs>
        <w:autoSpaceDE w:val="0"/>
        <w:autoSpaceDN w:val="0"/>
        <w:adjustRightInd w:val="0"/>
        <w:ind w:left="-567"/>
        <w:rPr>
          <w:rFonts w:eastAsiaTheme="minorHAnsi"/>
          <w:sz w:val="22"/>
          <w:szCs w:val="22"/>
          <w:lang w:eastAsia="en-US"/>
        </w:rPr>
      </w:pPr>
      <w:r>
        <w:rPr>
          <w:rFonts w:eastAsiaTheme="minorHAnsi"/>
          <w:sz w:val="22"/>
          <w:szCs w:val="22"/>
          <w:u w:val="single"/>
          <w:lang w:eastAsia="en-US"/>
        </w:rPr>
        <w:t>Инженер-технолог по очистным   сооружениям</w:t>
      </w:r>
      <w:r w:rsidR="00A53D79">
        <w:rPr>
          <w:rFonts w:eastAsiaTheme="minorHAnsi"/>
          <w:sz w:val="22"/>
          <w:szCs w:val="22"/>
          <w:lang w:eastAsia="en-US"/>
        </w:rPr>
        <w:t xml:space="preserve"> </w:t>
      </w:r>
    </w:p>
    <w:p w:rsidR="00AD6B58" w:rsidRPr="00F7689A" w:rsidRDefault="00AD6B58" w:rsidP="00A53D79">
      <w:pPr>
        <w:tabs>
          <w:tab w:val="left" w:pos="284"/>
          <w:tab w:val="left" w:pos="3686"/>
          <w:tab w:val="left" w:pos="4395"/>
          <w:tab w:val="left" w:pos="5529"/>
          <w:tab w:val="left" w:pos="5954"/>
          <w:tab w:val="left" w:pos="6237"/>
          <w:tab w:val="left" w:pos="8080"/>
          <w:tab w:val="left" w:pos="8364"/>
          <w:tab w:val="left" w:pos="9639"/>
        </w:tabs>
        <w:autoSpaceDE w:val="0"/>
        <w:autoSpaceDN w:val="0"/>
        <w:adjustRightInd w:val="0"/>
        <w:ind w:left="-567"/>
        <w:rPr>
          <w:rFonts w:eastAsiaTheme="minorHAnsi"/>
          <w:sz w:val="22"/>
          <w:szCs w:val="22"/>
          <w:u w:val="single"/>
          <w:lang w:eastAsia="en-US"/>
        </w:rPr>
      </w:pPr>
      <w:r w:rsidRPr="00801328">
        <w:rPr>
          <w:rFonts w:eastAsiaTheme="minorHAnsi"/>
          <w:sz w:val="22"/>
          <w:szCs w:val="22"/>
          <w:u w:val="single"/>
          <w:lang w:eastAsia="en-US"/>
        </w:rPr>
        <w:t>ВР КТК-К</w:t>
      </w:r>
      <w:r w:rsidRPr="00F7689A">
        <w:rPr>
          <w:rFonts w:eastAsiaTheme="minorHAnsi"/>
          <w:sz w:val="22"/>
          <w:szCs w:val="22"/>
          <w:u w:val="single"/>
          <w:lang w:eastAsia="en-US"/>
        </w:rPr>
        <w:tab/>
      </w:r>
      <w:r w:rsidRPr="00F7689A">
        <w:rPr>
          <w:rFonts w:eastAsiaTheme="minorHAnsi"/>
          <w:sz w:val="22"/>
          <w:szCs w:val="22"/>
          <w:lang w:eastAsia="en-US"/>
        </w:rPr>
        <w:tab/>
      </w:r>
      <w:r w:rsidRPr="00F7689A">
        <w:rPr>
          <w:rFonts w:eastAsiaTheme="minorHAnsi"/>
          <w:sz w:val="22"/>
          <w:szCs w:val="22"/>
          <w:u w:val="single"/>
          <w:lang w:eastAsia="en-US"/>
        </w:rPr>
        <w:tab/>
      </w:r>
      <w:r w:rsidR="006030DD">
        <w:rPr>
          <w:rFonts w:eastAsiaTheme="minorHAnsi"/>
          <w:sz w:val="22"/>
          <w:szCs w:val="22"/>
          <w:u w:val="single"/>
          <w:lang w:eastAsia="en-US"/>
        </w:rPr>
        <w:t xml:space="preserve">       Аккалиева Ж.Г.</w:t>
      </w:r>
      <w:r w:rsidRPr="00F7689A">
        <w:rPr>
          <w:rFonts w:eastAsiaTheme="minorHAnsi"/>
          <w:sz w:val="22"/>
          <w:szCs w:val="22"/>
          <w:lang w:eastAsia="en-US"/>
        </w:rPr>
        <w:tab/>
      </w:r>
      <w:r w:rsidRPr="00801328">
        <w:rPr>
          <w:rFonts w:eastAsiaTheme="minorHAnsi"/>
          <w:sz w:val="22"/>
          <w:szCs w:val="22"/>
          <w:lang w:eastAsia="en-US"/>
        </w:rPr>
        <w:t xml:space="preserve">___________    </w:t>
      </w:r>
      <w:r>
        <w:rPr>
          <w:rFonts w:eastAsiaTheme="minorHAnsi"/>
          <w:sz w:val="22"/>
          <w:szCs w:val="22"/>
          <w:u w:val="single"/>
          <w:lang w:eastAsia="en-US"/>
        </w:rPr>
        <w:t xml:space="preserve">                  </w:t>
      </w:r>
    </w:p>
    <w:p w:rsidR="00AD6B58" w:rsidRDefault="00AD6B58" w:rsidP="00AD6B58">
      <w:pPr>
        <w:tabs>
          <w:tab w:val="left" w:pos="4678"/>
          <w:tab w:val="left" w:pos="6804"/>
          <w:tab w:val="left" w:pos="8789"/>
        </w:tabs>
        <w:autoSpaceDE w:val="0"/>
        <w:autoSpaceDN w:val="0"/>
        <w:adjustRightInd w:val="0"/>
        <w:ind w:left="-567" w:firstLine="1276"/>
      </w:pPr>
      <w:r w:rsidRPr="00D24D09">
        <w:rPr>
          <w:rFonts w:eastAsiaTheme="minorHAnsi"/>
          <w:sz w:val="16"/>
          <w:szCs w:val="16"/>
          <w:lang w:eastAsia="en-US"/>
        </w:rPr>
        <w:t xml:space="preserve">должность </w:t>
      </w:r>
      <w:r w:rsidRPr="00D24D09">
        <w:rPr>
          <w:rFonts w:eastAsiaTheme="minorHAnsi"/>
          <w:sz w:val="16"/>
          <w:szCs w:val="16"/>
          <w:lang w:eastAsia="en-US"/>
        </w:rPr>
        <w:tab/>
        <w:t>(подпись)</w:t>
      </w:r>
      <w:r>
        <w:rPr>
          <w:rFonts w:eastAsiaTheme="minorHAnsi"/>
          <w:sz w:val="16"/>
          <w:szCs w:val="16"/>
          <w:lang w:eastAsia="en-US"/>
        </w:rPr>
        <w:t xml:space="preserve">                          </w:t>
      </w:r>
      <w:r w:rsidRPr="00D24D09">
        <w:rPr>
          <w:rFonts w:eastAsiaTheme="minorHAnsi"/>
          <w:sz w:val="16"/>
          <w:szCs w:val="16"/>
          <w:lang w:eastAsia="en-US"/>
        </w:rPr>
        <w:t>(Ф.И.О</w:t>
      </w:r>
      <w:r>
        <w:rPr>
          <w:rFonts w:eastAsiaTheme="minorHAnsi"/>
          <w:sz w:val="16"/>
          <w:szCs w:val="16"/>
          <w:lang w:eastAsia="en-US"/>
        </w:rPr>
        <w:t>.</w:t>
      </w:r>
      <w:r w:rsidRPr="00D24D09">
        <w:rPr>
          <w:rFonts w:eastAsiaTheme="minorHAnsi"/>
          <w:sz w:val="16"/>
          <w:szCs w:val="16"/>
          <w:lang w:eastAsia="en-US"/>
        </w:rPr>
        <w:t>)</w:t>
      </w:r>
      <w:r>
        <w:rPr>
          <w:rFonts w:eastAsiaTheme="minorHAnsi"/>
          <w:sz w:val="16"/>
          <w:szCs w:val="16"/>
          <w:lang w:eastAsia="en-US"/>
        </w:rPr>
        <w:t xml:space="preserve">                                      </w:t>
      </w:r>
      <w:r w:rsidRPr="00D24D09">
        <w:rPr>
          <w:rFonts w:eastAsiaTheme="minorHAnsi"/>
          <w:sz w:val="16"/>
          <w:szCs w:val="16"/>
          <w:lang w:eastAsia="en-US"/>
        </w:rPr>
        <w:t>(дата)</w:t>
      </w:r>
    </w:p>
    <w:p w:rsidR="00E679A9" w:rsidRDefault="00E679A9" w:rsidP="00AD6B58">
      <w:pPr>
        <w:tabs>
          <w:tab w:val="left" w:pos="284"/>
          <w:tab w:val="left" w:pos="3686"/>
          <w:tab w:val="left" w:pos="4395"/>
          <w:tab w:val="left" w:pos="5529"/>
          <w:tab w:val="left" w:pos="5954"/>
          <w:tab w:val="left" w:pos="6237"/>
          <w:tab w:val="left" w:pos="8080"/>
          <w:tab w:val="left" w:pos="8364"/>
          <w:tab w:val="left" w:pos="9639"/>
        </w:tabs>
        <w:autoSpaceDE w:val="0"/>
        <w:autoSpaceDN w:val="0"/>
        <w:adjustRightInd w:val="0"/>
      </w:pPr>
    </w:p>
    <w:sectPr w:rsidR="00E679A9" w:rsidSect="00AD6B58">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3EC1" w:rsidRDefault="00AC3EC1" w:rsidP="004C3E0A">
      <w:r>
        <w:separator/>
      </w:r>
    </w:p>
  </w:endnote>
  <w:endnote w:type="continuationSeparator" w:id="0">
    <w:p w:rsidR="00AC3EC1" w:rsidRDefault="00AC3EC1" w:rsidP="004C3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3EC1" w:rsidRDefault="00AC3EC1" w:rsidP="004C3E0A">
      <w:r>
        <w:separator/>
      </w:r>
    </w:p>
  </w:footnote>
  <w:footnote w:type="continuationSeparator" w:id="0">
    <w:p w:rsidR="00AC3EC1" w:rsidRDefault="00AC3EC1" w:rsidP="004C3E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762C2"/>
    <w:multiLevelType w:val="hybridMultilevel"/>
    <w:tmpl w:val="004825EE"/>
    <w:lvl w:ilvl="0" w:tplc="5EB0EA10">
      <w:start w:val="1"/>
      <w:numFmt w:val="bullet"/>
      <w:lvlText w:val=""/>
      <w:lvlJc w:val="left"/>
      <w:pPr>
        <w:tabs>
          <w:tab w:val="num" w:pos="720"/>
        </w:tabs>
        <w:ind w:left="79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7C7DF7"/>
    <w:multiLevelType w:val="hybridMultilevel"/>
    <w:tmpl w:val="7212A04E"/>
    <w:lvl w:ilvl="0" w:tplc="5EB0EA10">
      <w:start w:val="1"/>
      <w:numFmt w:val="bullet"/>
      <w:lvlText w:val=""/>
      <w:lvlJc w:val="left"/>
      <w:pPr>
        <w:tabs>
          <w:tab w:val="num" w:pos="360"/>
        </w:tabs>
        <w:ind w:left="434" w:hanging="434"/>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9EC4764"/>
    <w:multiLevelType w:val="hybridMultilevel"/>
    <w:tmpl w:val="3BE63660"/>
    <w:lvl w:ilvl="0" w:tplc="ADFACE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8BF1393"/>
    <w:multiLevelType w:val="hybridMultilevel"/>
    <w:tmpl w:val="3D684E24"/>
    <w:lvl w:ilvl="0" w:tplc="5EB0EA10">
      <w:start w:val="1"/>
      <w:numFmt w:val="bullet"/>
      <w:lvlText w:val=""/>
      <w:lvlJc w:val="left"/>
      <w:pPr>
        <w:tabs>
          <w:tab w:val="num" w:pos="360"/>
        </w:tabs>
        <w:ind w:left="434" w:hanging="434"/>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2913C5A"/>
    <w:multiLevelType w:val="hybridMultilevel"/>
    <w:tmpl w:val="2EAA82A2"/>
    <w:lvl w:ilvl="0" w:tplc="5EB0EA10">
      <w:start w:val="1"/>
      <w:numFmt w:val="bullet"/>
      <w:lvlText w:val=""/>
      <w:lvlJc w:val="left"/>
      <w:pPr>
        <w:tabs>
          <w:tab w:val="num" w:pos="360"/>
        </w:tabs>
        <w:ind w:left="43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C537DF"/>
    <w:multiLevelType w:val="hybridMultilevel"/>
    <w:tmpl w:val="6564312A"/>
    <w:lvl w:ilvl="0" w:tplc="5EB0EA10">
      <w:start w:val="1"/>
      <w:numFmt w:val="bullet"/>
      <w:lvlText w:val=""/>
      <w:lvlJc w:val="left"/>
      <w:pPr>
        <w:tabs>
          <w:tab w:val="num" w:pos="720"/>
        </w:tabs>
        <w:ind w:left="79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5C51F1"/>
    <w:multiLevelType w:val="multilevel"/>
    <w:tmpl w:val="171ABFE6"/>
    <w:lvl w:ilvl="0">
      <w:start w:val="1"/>
      <w:numFmt w:val="decimal"/>
      <w:pStyle w:val="1"/>
      <w:lvlText w:val="%1"/>
      <w:lvlJc w:val="left"/>
      <w:pPr>
        <w:tabs>
          <w:tab w:val="num" w:pos="778"/>
        </w:tabs>
        <w:ind w:left="778" w:hanging="360"/>
      </w:pPr>
      <w:rPr>
        <w:rFonts w:cs="Times New Roman" w:hint="default"/>
      </w:rPr>
    </w:lvl>
    <w:lvl w:ilvl="1">
      <w:start w:val="1"/>
      <w:numFmt w:val="decimal"/>
      <w:pStyle w:val="2"/>
      <w:isLgl/>
      <w:suff w:val="space"/>
      <w:lvlText w:val="%1.%2"/>
      <w:lvlJc w:val="left"/>
      <w:pPr>
        <w:ind w:left="1819" w:hanging="1110"/>
      </w:pPr>
      <w:rPr>
        <w:rFonts w:cs="Times New Roman" w:hint="default"/>
        <w:color w:val="auto"/>
      </w:rPr>
    </w:lvl>
    <w:lvl w:ilvl="2">
      <w:start w:val="1"/>
      <w:numFmt w:val="decimal"/>
      <w:suff w:val="space"/>
      <w:lvlText w:val="%1.%2.%3"/>
      <w:lvlJc w:val="left"/>
      <w:pPr>
        <w:ind w:left="2527" w:hanging="1110"/>
      </w:pPr>
      <w:rPr>
        <w:rFonts w:hint="default"/>
        <w:color w:val="auto"/>
        <w:sz w:val="24"/>
        <w:szCs w:val="24"/>
      </w:rPr>
    </w:lvl>
    <w:lvl w:ilvl="3">
      <w:start w:val="1"/>
      <w:numFmt w:val="decimal"/>
      <w:isLgl/>
      <w:suff w:val="space"/>
      <w:lvlText w:val="%1.%2.%3.%4"/>
      <w:lvlJc w:val="left"/>
      <w:pPr>
        <w:ind w:left="2401" w:hanging="1110"/>
      </w:pPr>
      <w:rPr>
        <w:rFonts w:cs="Times New Roman" w:hint="default"/>
        <w:b w:val="0"/>
        <w:color w:val="auto"/>
        <w:sz w:val="24"/>
        <w:szCs w:val="24"/>
      </w:rPr>
    </w:lvl>
    <w:lvl w:ilvl="4">
      <w:start w:val="1"/>
      <w:numFmt w:val="decimal"/>
      <w:isLgl/>
      <w:lvlText w:val="%1.%2.%3.%4.%5"/>
      <w:lvlJc w:val="left"/>
      <w:pPr>
        <w:tabs>
          <w:tab w:val="num" w:pos="2692"/>
        </w:tabs>
        <w:ind w:left="2692" w:hanging="1110"/>
      </w:pPr>
      <w:rPr>
        <w:rFonts w:cs="Times New Roman" w:hint="default"/>
      </w:rPr>
    </w:lvl>
    <w:lvl w:ilvl="5">
      <w:start w:val="1"/>
      <w:numFmt w:val="decimal"/>
      <w:isLgl/>
      <w:lvlText w:val="%1.%2.%3.%4.%5.%6"/>
      <w:lvlJc w:val="left"/>
      <w:pPr>
        <w:tabs>
          <w:tab w:val="num" w:pos="2983"/>
        </w:tabs>
        <w:ind w:left="2983" w:hanging="1110"/>
      </w:pPr>
      <w:rPr>
        <w:rFonts w:cs="Times New Roman" w:hint="default"/>
      </w:rPr>
    </w:lvl>
    <w:lvl w:ilvl="6">
      <w:start w:val="1"/>
      <w:numFmt w:val="decimal"/>
      <w:isLgl/>
      <w:lvlText w:val="%1.%2.%3.%4.%5.%6.%7"/>
      <w:lvlJc w:val="left"/>
      <w:pPr>
        <w:tabs>
          <w:tab w:val="num" w:pos="3604"/>
        </w:tabs>
        <w:ind w:left="3604" w:hanging="1440"/>
      </w:pPr>
      <w:rPr>
        <w:rFonts w:cs="Times New Roman" w:hint="default"/>
      </w:rPr>
    </w:lvl>
    <w:lvl w:ilvl="7">
      <w:start w:val="1"/>
      <w:numFmt w:val="decimal"/>
      <w:isLgl/>
      <w:lvlText w:val="%1.%2.%3.%4.%5.%6.%7.%8"/>
      <w:lvlJc w:val="left"/>
      <w:pPr>
        <w:tabs>
          <w:tab w:val="num" w:pos="3895"/>
        </w:tabs>
        <w:ind w:left="3895" w:hanging="1440"/>
      </w:pPr>
      <w:rPr>
        <w:rFonts w:cs="Times New Roman" w:hint="default"/>
      </w:rPr>
    </w:lvl>
    <w:lvl w:ilvl="8">
      <w:start w:val="1"/>
      <w:numFmt w:val="decimal"/>
      <w:isLgl/>
      <w:lvlText w:val="%1.%2.%3.%4.%5.%6.%7.%8.%9"/>
      <w:lvlJc w:val="left"/>
      <w:pPr>
        <w:tabs>
          <w:tab w:val="num" w:pos="4546"/>
        </w:tabs>
        <w:ind w:left="4546" w:hanging="1800"/>
      </w:pPr>
      <w:rPr>
        <w:rFonts w:cs="Times New Roman" w:hint="default"/>
      </w:rPr>
    </w:lvl>
  </w:abstractNum>
  <w:abstractNum w:abstractNumId="7" w15:restartNumberingAfterBreak="0">
    <w:nsid w:val="4B246757"/>
    <w:multiLevelType w:val="multilevel"/>
    <w:tmpl w:val="997004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37F6C5F"/>
    <w:multiLevelType w:val="hybridMultilevel"/>
    <w:tmpl w:val="7E0ABB68"/>
    <w:lvl w:ilvl="0" w:tplc="5EB0EA10">
      <w:start w:val="1"/>
      <w:numFmt w:val="bullet"/>
      <w:lvlText w:val=""/>
      <w:lvlJc w:val="left"/>
      <w:pPr>
        <w:tabs>
          <w:tab w:val="num" w:pos="720"/>
        </w:tabs>
        <w:ind w:left="79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FC1137"/>
    <w:multiLevelType w:val="hybridMultilevel"/>
    <w:tmpl w:val="271EFA58"/>
    <w:lvl w:ilvl="0" w:tplc="07A828A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6551939"/>
    <w:multiLevelType w:val="hybridMultilevel"/>
    <w:tmpl w:val="AFC0DC32"/>
    <w:lvl w:ilvl="0" w:tplc="5EB0EA10">
      <w:start w:val="1"/>
      <w:numFmt w:val="bullet"/>
      <w:lvlText w:val=""/>
      <w:lvlJc w:val="left"/>
      <w:pPr>
        <w:tabs>
          <w:tab w:val="num" w:pos="720"/>
        </w:tabs>
        <w:ind w:left="79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932CF3"/>
    <w:multiLevelType w:val="hybridMultilevel"/>
    <w:tmpl w:val="6876DB92"/>
    <w:lvl w:ilvl="0" w:tplc="07A828A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6"/>
    <w:lvlOverride w:ilvl="0">
      <w:lvl w:ilvl="0">
        <w:start w:val="1"/>
        <w:numFmt w:val="decimal"/>
        <w:pStyle w:val="1"/>
        <w:suff w:val="space"/>
        <w:lvlText w:val="%1"/>
        <w:lvlJc w:val="left"/>
        <w:pPr>
          <w:ind w:left="778" w:hanging="360"/>
        </w:pPr>
        <w:rPr>
          <w:rFonts w:cs="Times New Roman" w:hint="default"/>
        </w:rPr>
      </w:lvl>
    </w:lvlOverride>
    <w:lvlOverride w:ilvl="1">
      <w:lvl w:ilvl="1">
        <w:start w:val="1"/>
        <w:numFmt w:val="decimal"/>
        <w:pStyle w:val="2"/>
        <w:isLgl/>
        <w:suff w:val="space"/>
        <w:lvlText w:val="%1.%2"/>
        <w:lvlJc w:val="left"/>
        <w:pPr>
          <w:ind w:left="1819" w:hanging="1110"/>
        </w:pPr>
        <w:rPr>
          <w:rFonts w:cs="Times New Roman" w:hint="default"/>
          <w:color w:val="auto"/>
        </w:rPr>
      </w:lvl>
    </w:lvlOverride>
    <w:lvlOverride w:ilvl="2">
      <w:lvl w:ilvl="2">
        <w:start w:val="1"/>
        <w:numFmt w:val="decimal"/>
        <w:suff w:val="space"/>
        <w:lvlText w:val="%1.%2.%3"/>
        <w:lvlJc w:val="left"/>
        <w:pPr>
          <w:ind w:left="2670" w:hanging="1110"/>
        </w:pPr>
        <w:rPr>
          <w:rFonts w:hint="default"/>
          <w:color w:val="auto"/>
          <w:sz w:val="24"/>
          <w:szCs w:val="24"/>
        </w:rPr>
      </w:lvl>
    </w:lvlOverride>
    <w:lvlOverride w:ilvl="3">
      <w:lvl w:ilvl="3">
        <w:start w:val="1"/>
        <w:numFmt w:val="decimal"/>
        <w:isLgl/>
        <w:suff w:val="space"/>
        <w:lvlText w:val="%1.%2.%3.%4"/>
        <w:lvlJc w:val="left"/>
        <w:pPr>
          <w:ind w:left="2401" w:hanging="1110"/>
        </w:pPr>
        <w:rPr>
          <w:rFonts w:cs="Times New Roman" w:hint="default"/>
          <w:b w:val="0"/>
          <w:color w:val="auto"/>
          <w:sz w:val="24"/>
          <w:szCs w:val="24"/>
        </w:rPr>
      </w:lvl>
    </w:lvlOverride>
    <w:lvlOverride w:ilvl="4">
      <w:lvl w:ilvl="4">
        <w:start w:val="1"/>
        <w:numFmt w:val="decimal"/>
        <w:isLgl/>
        <w:lvlText w:val="%1.%2.%3.%4.%5"/>
        <w:lvlJc w:val="left"/>
        <w:pPr>
          <w:tabs>
            <w:tab w:val="num" w:pos="2692"/>
          </w:tabs>
          <w:ind w:left="2692" w:hanging="1110"/>
        </w:pPr>
        <w:rPr>
          <w:rFonts w:cs="Times New Roman" w:hint="default"/>
        </w:rPr>
      </w:lvl>
    </w:lvlOverride>
    <w:lvlOverride w:ilvl="5">
      <w:lvl w:ilvl="5">
        <w:start w:val="1"/>
        <w:numFmt w:val="decimal"/>
        <w:isLgl/>
        <w:lvlText w:val="%1.%2.%3.%4.%5.%6"/>
        <w:lvlJc w:val="left"/>
        <w:pPr>
          <w:tabs>
            <w:tab w:val="num" w:pos="2983"/>
          </w:tabs>
          <w:ind w:left="2983" w:hanging="1110"/>
        </w:pPr>
        <w:rPr>
          <w:rFonts w:cs="Times New Roman" w:hint="default"/>
        </w:rPr>
      </w:lvl>
    </w:lvlOverride>
    <w:lvlOverride w:ilvl="6">
      <w:lvl w:ilvl="6">
        <w:start w:val="1"/>
        <w:numFmt w:val="decimal"/>
        <w:isLgl/>
        <w:lvlText w:val="%1.%2.%3.%4.%5.%6.%7"/>
        <w:lvlJc w:val="left"/>
        <w:pPr>
          <w:tabs>
            <w:tab w:val="num" w:pos="3604"/>
          </w:tabs>
          <w:ind w:left="3604" w:hanging="1440"/>
        </w:pPr>
        <w:rPr>
          <w:rFonts w:cs="Times New Roman" w:hint="default"/>
        </w:rPr>
      </w:lvl>
    </w:lvlOverride>
    <w:lvlOverride w:ilvl="7">
      <w:lvl w:ilvl="7">
        <w:start w:val="1"/>
        <w:numFmt w:val="decimal"/>
        <w:isLgl/>
        <w:lvlText w:val="%1.%2.%3.%4.%5.%6.%7.%8"/>
        <w:lvlJc w:val="left"/>
        <w:pPr>
          <w:tabs>
            <w:tab w:val="num" w:pos="3895"/>
          </w:tabs>
          <w:ind w:left="3895" w:hanging="1440"/>
        </w:pPr>
        <w:rPr>
          <w:rFonts w:cs="Times New Roman" w:hint="default"/>
        </w:rPr>
      </w:lvl>
    </w:lvlOverride>
    <w:lvlOverride w:ilvl="8">
      <w:lvl w:ilvl="8">
        <w:start w:val="1"/>
        <w:numFmt w:val="decimal"/>
        <w:isLgl/>
        <w:lvlText w:val="%1.%2.%3.%4.%5.%6.%7.%8.%9"/>
        <w:lvlJc w:val="left"/>
        <w:pPr>
          <w:tabs>
            <w:tab w:val="num" w:pos="4546"/>
          </w:tabs>
          <w:ind w:left="4546" w:hanging="1800"/>
        </w:pPr>
        <w:rPr>
          <w:rFonts w:cs="Times New Roman" w:hint="default"/>
        </w:rPr>
      </w:lvl>
    </w:lvlOverride>
  </w:num>
  <w:num w:numId="3">
    <w:abstractNumId w:val="3"/>
  </w:num>
  <w:num w:numId="4">
    <w:abstractNumId w:val="1"/>
  </w:num>
  <w:num w:numId="5">
    <w:abstractNumId w:val="4"/>
  </w:num>
  <w:num w:numId="6">
    <w:abstractNumId w:val="0"/>
  </w:num>
  <w:num w:numId="7">
    <w:abstractNumId w:val="8"/>
  </w:num>
  <w:num w:numId="8">
    <w:abstractNumId w:val="10"/>
  </w:num>
  <w:num w:numId="9">
    <w:abstractNumId w:val="5"/>
  </w:num>
  <w:num w:numId="10">
    <w:abstractNumId w:val="9"/>
  </w:num>
  <w:num w:numId="11">
    <w:abstractNumId w:val="11"/>
  </w:num>
  <w:num w:numId="12">
    <w:abstractNumId w:val="2"/>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E0A"/>
    <w:rsid w:val="00010672"/>
    <w:rsid w:val="00044665"/>
    <w:rsid w:val="00052653"/>
    <w:rsid w:val="000907C3"/>
    <w:rsid w:val="000F0CAC"/>
    <w:rsid w:val="00150821"/>
    <w:rsid w:val="00191C43"/>
    <w:rsid w:val="0019303B"/>
    <w:rsid w:val="00193607"/>
    <w:rsid w:val="001C6D4E"/>
    <w:rsid w:val="001D2C85"/>
    <w:rsid w:val="001E4F47"/>
    <w:rsid w:val="001F43CF"/>
    <w:rsid w:val="00236F16"/>
    <w:rsid w:val="002420A6"/>
    <w:rsid w:val="00271190"/>
    <w:rsid w:val="002904F0"/>
    <w:rsid w:val="002A3C90"/>
    <w:rsid w:val="002C3171"/>
    <w:rsid w:val="002F3602"/>
    <w:rsid w:val="002F7441"/>
    <w:rsid w:val="00300F28"/>
    <w:rsid w:val="00302F74"/>
    <w:rsid w:val="0035547E"/>
    <w:rsid w:val="00375E4D"/>
    <w:rsid w:val="003A1404"/>
    <w:rsid w:val="003D0311"/>
    <w:rsid w:val="003E4530"/>
    <w:rsid w:val="004019DC"/>
    <w:rsid w:val="00411565"/>
    <w:rsid w:val="004A4B92"/>
    <w:rsid w:val="004C3E0A"/>
    <w:rsid w:val="004C4270"/>
    <w:rsid w:val="004E3BC5"/>
    <w:rsid w:val="004F42C2"/>
    <w:rsid w:val="00503522"/>
    <w:rsid w:val="00515109"/>
    <w:rsid w:val="005344C4"/>
    <w:rsid w:val="00595351"/>
    <w:rsid w:val="005B3B25"/>
    <w:rsid w:val="005C31E6"/>
    <w:rsid w:val="005E6E1F"/>
    <w:rsid w:val="006030DD"/>
    <w:rsid w:val="006073A3"/>
    <w:rsid w:val="00621C0A"/>
    <w:rsid w:val="006563F2"/>
    <w:rsid w:val="006566D3"/>
    <w:rsid w:val="006672E9"/>
    <w:rsid w:val="00687916"/>
    <w:rsid w:val="006C71E5"/>
    <w:rsid w:val="006D7931"/>
    <w:rsid w:val="006F765D"/>
    <w:rsid w:val="00722F2C"/>
    <w:rsid w:val="007266E9"/>
    <w:rsid w:val="007314C4"/>
    <w:rsid w:val="0073396D"/>
    <w:rsid w:val="007346BC"/>
    <w:rsid w:val="007537BC"/>
    <w:rsid w:val="00753D34"/>
    <w:rsid w:val="007701CE"/>
    <w:rsid w:val="007A5395"/>
    <w:rsid w:val="007C6273"/>
    <w:rsid w:val="008059E5"/>
    <w:rsid w:val="0082352D"/>
    <w:rsid w:val="0082648B"/>
    <w:rsid w:val="008705C0"/>
    <w:rsid w:val="00891054"/>
    <w:rsid w:val="008C64DF"/>
    <w:rsid w:val="008E344E"/>
    <w:rsid w:val="008E6446"/>
    <w:rsid w:val="008F091B"/>
    <w:rsid w:val="00914115"/>
    <w:rsid w:val="00914453"/>
    <w:rsid w:val="009309C3"/>
    <w:rsid w:val="0093135B"/>
    <w:rsid w:val="00945160"/>
    <w:rsid w:val="00953391"/>
    <w:rsid w:val="00954D15"/>
    <w:rsid w:val="00957FAA"/>
    <w:rsid w:val="00967B81"/>
    <w:rsid w:val="0097119D"/>
    <w:rsid w:val="009B6229"/>
    <w:rsid w:val="009D74AC"/>
    <w:rsid w:val="009E757B"/>
    <w:rsid w:val="009F201C"/>
    <w:rsid w:val="00A433C5"/>
    <w:rsid w:val="00A4714C"/>
    <w:rsid w:val="00A53D79"/>
    <w:rsid w:val="00A552F6"/>
    <w:rsid w:val="00A83673"/>
    <w:rsid w:val="00A84391"/>
    <w:rsid w:val="00AA7C77"/>
    <w:rsid w:val="00AC3EC1"/>
    <w:rsid w:val="00AD6B58"/>
    <w:rsid w:val="00AE52DC"/>
    <w:rsid w:val="00AF207D"/>
    <w:rsid w:val="00B05765"/>
    <w:rsid w:val="00B14E85"/>
    <w:rsid w:val="00B33688"/>
    <w:rsid w:val="00BB4055"/>
    <w:rsid w:val="00BC65D2"/>
    <w:rsid w:val="00BF7FFA"/>
    <w:rsid w:val="00C06F82"/>
    <w:rsid w:val="00C2157C"/>
    <w:rsid w:val="00C32E42"/>
    <w:rsid w:val="00C53057"/>
    <w:rsid w:val="00C617A6"/>
    <w:rsid w:val="00C72B4D"/>
    <w:rsid w:val="00C7676D"/>
    <w:rsid w:val="00CB27A3"/>
    <w:rsid w:val="00CE5DE9"/>
    <w:rsid w:val="00D31975"/>
    <w:rsid w:val="00D426C4"/>
    <w:rsid w:val="00D4448C"/>
    <w:rsid w:val="00DC6E38"/>
    <w:rsid w:val="00E23066"/>
    <w:rsid w:val="00E3121E"/>
    <w:rsid w:val="00E679A9"/>
    <w:rsid w:val="00E72163"/>
    <w:rsid w:val="00E75B72"/>
    <w:rsid w:val="00E964AE"/>
    <w:rsid w:val="00E972BE"/>
    <w:rsid w:val="00F07B9C"/>
    <w:rsid w:val="00F2467F"/>
    <w:rsid w:val="00F628F8"/>
    <w:rsid w:val="00F647AE"/>
    <w:rsid w:val="00FE661E"/>
    <w:rsid w:val="00FE6F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3A90"/>
  <w15:chartTrackingRefBased/>
  <w15:docId w15:val="{0E653DD3-B27A-430B-8086-388D57833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3E0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4C3E0A"/>
    <w:pPr>
      <w:keepNext/>
      <w:numPr>
        <w:numId w:val="1"/>
      </w:numPr>
      <w:tabs>
        <w:tab w:val="clear" w:pos="778"/>
      </w:tabs>
      <w:spacing w:before="240" w:after="120"/>
      <w:jc w:val="both"/>
      <w:outlineLvl w:val="0"/>
    </w:pPr>
    <w:rPr>
      <w:b/>
      <w:bCs/>
      <w:kern w:val="32"/>
      <w:sz w:val="32"/>
      <w:szCs w:val="32"/>
    </w:rPr>
  </w:style>
  <w:style w:type="paragraph" w:styleId="2">
    <w:name w:val="heading 2"/>
    <w:basedOn w:val="a"/>
    <w:next w:val="a"/>
    <w:link w:val="20"/>
    <w:qFormat/>
    <w:rsid w:val="004C3E0A"/>
    <w:pPr>
      <w:keepNext/>
      <w:numPr>
        <w:ilvl w:val="1"/>
        <w:numId w:val="1"/>
      </w:numPr>
      <w:spacing w:before="120" w:after="120"/>
      <w:jc w:val="both"/>
      <w:outlineLvl w:val="1"/>
    </w:pPr>
    <w:rPr>
      <w:b/>
      <w:color w:val="0000CC"/>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C3E0A"/>
    <w:rPr>
      <w:rFonts w:ascii="Times New Roman" w:eastAsia="Times New Roman" w:hAnsi="Times New Roman" w:cs="Times New Roman"/>
      <w:b/>
      <w:bCs/>
      <w:kern w:val="32"/>
      <w:sz w:val="32"/>
      <w:szCs w:val="32"/>
      <w:lang w:eastAsia="ru-RU"/>
    </w:rPr>
  </w:style>
  <w:style w:type="character" w:customStyle="1" w:styleId="20">
    <w:name w:val="Заголовок 2 Знак"/>
    <w:basedOn w:val="a0"/>
    <w:link w:val="2"/>
    <w:rsid w:val="004C3E0A"/>
    <w:rPr>
      <w:rFonts w:ascii="Times New Roman" w:eastAsia="Times New Roman" w:hAnsi="Times New Roman" w:cs="Times New Roman"/>
      <w:b/>
      <w:color w:val="0000CC"/>
      <w:sz w:val="28"/>
      <w:szCs w:val="24"/>
      <w:lang w:eastAsia="ru-RU"/>
    </w:rPr>
  </w:style>
  <w:style w:type="paragraph" w:styleId="a3">
    <w:name w:val="Body Text"/>
    <w:aliases w:val="Основной текст Знак1,Основной текст Знак2,Основной текст Знак1 Знак,Основной текст Знак З...,Основной текст Знак Знак Знак2 Знак,Основной текст Знак1 Знак Знак Знак Знак2,Основной текст Знак Знак1 Знак,Табличный Знак,Аб"/>
    <w:basedOn w:val="a"/>
    <w:link w:val="a4"/>
    <w:rsid w:val="004C3E0A"/>
    <w:pPr>
      <w:spacing w:after="120"/>
    </w:pPr>
    <w:rPr>
      <w:sz w:val="24"/>
      <w:szCs w:val="24"/>
    </w:rPr>
  </w:style>
  <w:style w:type="character" w:customStyle="1" w:styleId="a4">
    <w:name w:val="Основной текст Знак"/>
    <w:aliases w:val="Основной текст Знак1 Знак1,Основной текст Знак2 Знак,Основной текст Знак1 Знак Знак,Основной текст Знак З... Знак,Основной текст Знак Знак Знак2 Знак Знак,Основной текст Знак1 Знак Знак Знак Знак2 Знак,Табличный Знак Знак,Аб Знак"/>
    <w:basedOn w:val="a0"/>
    <w:link w:val="a3"/>
    <w:rsid w:val="004C3E0A"/>
    <w:rPr>
      <w:rFonts w:ascii="Times New Roman" w:eastAsia="Times New Roman" w:hAnsi="Times New Roman" w:cs="Times New Roman"/>
      <w:sz w:val="24"/>
      <w:szCs w:val="24"/>
      <w:lang w:eastAsia="ru-RU"/>
    </w:rPr>
  </w:style>
  <w:style w:type="paragraph" w:styleId="a5">
    <w:name w:val="footnote text"/>
    <w:basedOn w:val="a"/>
    <w:link w:val="a6"/>
    <w:uiPriority w:val="99"/>
    <w:rsid w:val="004C3E0A"/>
  </w:style>
  <w:style w:type="character" w:customStyle="1" w:styleId="a6">
    <w:name w:val="Текст сноски Знак"/>
    <w:basedOn w:val="a0"/>
    <w:link w:val="a5"/>
    <w:uiPriority w:val="99"/>
    <w:rsid w:val="004C3E0A"/>
    <w:rPr>
      <w:rFonts w:ascii="Times New Roman" w:eastAsia="Times New Roman" w:hAnsi="Times New Roman" w:cs="Times New Roman"/>
      <w:sz w:val="20"/>
      <w:szCs w:val="20"/>
      <w:lang w:eastAsia="ru-RU"/>
    </w:rPr>
  </w:style>
  <w:style w:type="character" w:styleId="a7">
    <w:name w:val="footnote reference"/>
    <w:uiPriority w:val="99"/>
    <w:rsid w:val="004C3E0A"/>
    <w:rPr>
      <w:rFonts w:cs="Times New Roman"/>
      <w:vertAlign w:val="superscript"/>
    </w:rPr>
  </w:style>
  <w:style w:type="paragraph" w:styleId="a8">
    <w:name w:val="List Bullet"/>
    <w:basedOn w:val="a"/>
    <w:autoRedefine/>
    <w:rsid w:val="004C3E0A"/>
    <w:pPr>
      <w:widowControl w:val="0"/>
      <w:tabs>
        <w:tab w:val="num" w:pos="360"/>
      </w:tabs>
      <w:ind w:left="360" w:hanging="360"/>
    </w:pPr>
    <w:rPr>
      <w:lang w:val="en-US" w:eastAsia="en-US"/>
    </w:rPr>
  </w:style>
  <w:style w:type="paragraph" w:customStyle="1" w:styleId="TableText">
    <w:name w:val="Table Text"/>
    <w:basedOn w:val="a"/>
    <w:link w:val="TableText0"/>
    <w:rsid w:val="004C3E0A"/>
    <w:pPr>
      <w:spacing w:after="120"/>
    </w:pPr>
    <w:rPr>
      <w:rFonts w:ascii="Arial" w:hAnsi="Arial"/>
    </w:rPr>
  </w:style>
  <w:style w:type="character" w:customStyle="1" w:styleId="TableText0">
    <w:name w:val="Table Text Знак"/>
    <w:link w:val="TableText"/>
    <w:rsid w:val="004C3E0A"/>
    <w:rPr>
      <w:rFonts w:ascii="Arial" w:eastAsia="Times New Roman" w:hAnsi="Arial" w:cs="Times New Roman"/>
      <w:sz w:val="20"/>
      <w:szCs w:val="20"/>
      <w:lang w:eastAsia="ru-RU"/>
    </w:rPr>
  </w:style>
  <w:style w:type="paragraph" w:styleId="a9">
    <w:name w:val="List Paragraph"/>
    <w:basedOn w:val="a"/>
    <w:uiPriority w:val="34"/>
    <w:qFormat/>
    <w:rsid w:val="001C6D4E"/>
    <w:pPr>
      <w:ind w:left="720"/>
      <w:contextualSpacing/>
    </w:pPr>
  </w:style>
  <w:style w:type="paragraph" w:styleId="aa">
    <w:name w:val="Balloon Text"/>
    <w:basedOn w:val="a"/>
    <w:link w:val="ab"/>
    <w:uiPriority w:val="99"/>
    <w:semiHidden/>
    <w:unhideWhenUsed/>
    <w:rsid w:val="008E344E"/>
    <w:rPr>
      <w:rFonts w:ascii="Segoe UI" w:hAnsi="Segoe UI" w:cs="Segoe UI"/>
      <w:sz w:val="18"/>
      <w:szCs w:val="18"/>
    </w:rPr>
  </w:style>
  <w:style w:type="character" w:customStyle="1" w:styleId="ab">
    <w:name w:val="Текст выноски Знак"/>
    <w:basedOn w:val="a0"/>
    <w:link w:val="aa"/>
    <w:uiPriority w:val="99"/>
    <w:semiHidden/>
    <w:rsid w:val="008E344E"/>
    <w:rPr>
      <w:rFonts w:ascii="Segoe UI" w:eastAsia="Times New Roman" w:hAnsi="Segoe UI" w:cs="Segoe UI"/>
      <w:sz w:val="18"/>
      <w:szCs w:val="18"/>
      <w:lang w:eastAsia="ru-RU"/>
    </w:rPr>
  </w:style>
  <w:style w:type="paragraph" w:styleId="ac">
    <w:name w:val="Normal (Web)"/>
    <w:basedOn w:val="a"/>
    <w:uiPriority w:val="99"/>
    <w:unhideWhenUsed/>
    <w:rsid w:val="006030DD"/>
    <w:pPr>
      <w:spacing w:before="100" w:beforeAutospacing="1" w:after="100" w:afterAutospacing="1"/>
    </w:pPr>
    <w:rPr>
      <w:sz w:val="24"/>
      <w:szCs w:val="24"/>
    </w:rPr>
  </w:style>
  <w:style w:type="character" w:styleId="ad">
    <w:name w:val="Strong"/>
    <w:basedOn w:val="a0"/>
    <w:uiPriority w:val="22"/>
    <w:qFormat/>
    <w:rsid w:val="006030DD"/>
    <w:rPr>
      <w:b/>
      <w:bCs/>
    </w:rPr>
  </w:style>
  <w:style w:type="character" w:styleId="ae">
    <w:name w:val="Hyperlink"/>
    <w:basedOn w:val="a0"/>
    <w:uiPriority w:val="99"/>
    <w:semiHidden/>
    <w:unhideWhenUsed/>
    <w:rsid w:val="00954D15"/>
    <w:rPr>
      <w:color w:val="0000FF"/>
      <w:u w:val="single"/>
    </w:rPr>
  </w:style>
  <w:style w:type="paragraph" w:styleId="af">
    <w:name w:val="No Spacing"/>
    <w:uiPriority w:val="1"/>
    <w:qFormat/>
    <w:rsid w:val="00954D15"/>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813051">
      <w:bodyDiv w:val="1"/>
      <w:marLeft w:val="0"/>
      <w:marRight w:val="0"/>
      <w:marTop w:val="0"/>
      <w:marBottom w:val="0"/>
      <w:divBdr>
        <w:top w:val="none" w:sz="0" w:space="0" w:color="auto"/>
        <w:left w:val="none" w:sz="0" w:space="0" w:color="auto"/>
        <w:bottom w:val="none" w:sz="0" w:space="0" w:color="auto"/>
        <w:right w:val="none" w:sz="0" w:space="0" w:color="auto"/>
      </w:divBdr>
      <w:divsChild>
        <w:div w:id="1299648302">
          <w:marLeft w:val="0"/>
          <w:marRight w:val="0"/>
          <w:marTop w:val="0"/>
          <w:marBottom w:val="0"/>
          <w:divBdr>
            <w:top w:val="none" w:sz="0" w:space="0" w:color="auto"/>
            <w:left w:val="none" w:sz="0" w:space="0" w:color="auto"/>
            <w:bottom w:val="none" w:sz="0" w:space="0" w:color="auto"/>
            <w:right w:val="none" w:sz="0" w:space="0" w:color="auto"/>
          </w:divBdr>
          <w:divsChild>
            <w:div w:id="1681270574">
              <w:marLeft w:val="0"/>
              <w:marRight w:val="0"/>
              <w:marTop w:val="0"/>
              <w:marBottom w:val="0"/>
              <w:divBdr>
                <w:top w:val="none" w:sz="0" w:space="0" w:color="auto"/>
                <w:left w:val="none" w:sz="0" w:space="0" w:color="auto"/>
                <w:bottom w:val="none" w:sz="0" w:space="0" w:color="auto"/>
                <w:right w:val="none" w:sz="0" w:space="0" w:color="auto"/>
              </w:divBdr>
            </w:div>
            <w:div w:id="744303497">
              <w:marLeft w:val="0"/>
              <w:marRight w:val="0"/>
              <w:marTop w:val="0"/>
              <w:marBottom w:val="0"/>
              <w:divBdr>
                <w:top w:val="none" w:sz="0" w:space="0" w:color="auto"/>
                <w:left w:val="none" w:sz="0" w:space="0" w:color="auto"/>
                <w:bottom w:val="none" w:sz="0" w:space="0" w:color="auto"/>
                <w:right w:val="none" w:sz="0" w:space="0" w:color="auto"/>
              </w:divBdr>
            </w:div>
          </w:divsChild>
        </w:div>
        <w:div w:id="307898491">
          <w:marLeft w:val="0"/>
          <w:marRight w:val="0"/>
          <w:marTop w:val="0"/>
          <w:marBottom w:val="0"/>
          <w:divBdr>
            <w:top w:val="none" w:sz="0" w:space="0" w:color="auto"/>
            <w:left w:val="none" w:sz="0" w:space="0" w:color="auto"/>
            <w:bottom w:val="none" w:sz="0" w:space="0" w:color="auto"/>
            <w:right w:val="none" w:sz="0" w:space="0" w:color="auto"/>
          </w:divBdr>
          <w:divsChild>
            <w:div w:id="1083645230">
              <w:marLeft w:val="0"/>
              <w:marRight w:val="0"/>
              <w:marTop w:val="0"/>
              <w:marBottom w:val="0"/>
              <w:divBdr>
                <w:top w:val="none" w:sz="0" w:space="0" w:color="auto"/>
                <w:left w:val="none" w:sz="0" w:space="0" w:color="auto"/>
                <w:bottom w:val="none" w:sz="0" w:space="0" w:color="auto"/>
                <w:right w:val="none" w:sz="0" w:space="0" w:color="auto"/>
              </w:divBdr>
              <w:divsChild>
                <w:div w:id="1581523904">
                  <w:marLeft w:val="0"/>
                  <w:marRight w:val="0"/>
                  <w:marTop w:val="0"/>
                  <w:marBottom w:val="0"/>
                  <w:divBdr>
                    <w:top w:val="none" w:sz="0" w:space="0" w:color="auto"/>
                    <w:left w:val="none" w:sz="0" w:space="0" w:color="auto"/>
                    <w:bottom w:val="none" w:sz="0" w:space="0" w:color="auto"/>
                    <w:right w:val="none" w:sz="0" w:space="0" w:color="auto"/>
                  </w:divBdr>
                </w:div>
                <w:div w:id="502859167">
                  <w:marLeft w:val="0"/>
                  <w:marRight w:val="0"/>
                  <w:marTop w:val="0"/>
                  <w:marBottom w:val="0"/>
                  <w:divBdr>
                    <w:top w:val="none" w:sz="0" w:space="0" w:color="auto"/>
                    <w:left w:val="none" w:sz="0" w:space="0" w:color="auto"/>
                    <w:bottom w:val="none" w:sz="0" w:space="0" w:color="auto"/>
                    <w:right w:val="none" w:sz="0" w:space="0" w:color="auto"/>
                  </w:divBdr>
                </w:div>
              </w:divsChild>
            </w:div>
            <w:div w:id="2034260339">
              <w:marLeft w:val="0"/>
              <w:marRight w:val="0"/>
              <w:marTop w:val="0"/>
              <w:marBottom w:val="0"/>
              <w:divBdr>
                <w:top w:val="none" w:sz="0" w:space="0" w:color="auto"/>
                <w:left w:val="none" w:sz="0" w:space="0" w:color="auto"/>
                <w:bottom w:val="none" w:sz="0" w:space="0" w:color="auto"/>
                <w:right w:val="none" w:sz="0" w:space="0" w:color="auto"/>
              </w:divBdr>
              <w:divsChild>
                <w:div w:id="2064525618">
                  <w:marLeft w:val="0"/>
                  <w:marRight w:val="0"/>
                  <w:marTop w:val="0"/>
                  <w:marBottom w:val="0"/>
                  <w:divBdr>
                    <w:top w:val="none" w:sz="0" w:space="0" w:color="auto"/>
                    <w:left w:val="none" w:sz="0" w:space="0" w:color="auto"/>
                    <w:bottom w:val="none" w:sz="0" w:space="0" w:color="auto"/>
                    <w:right w:val="none" w:sz="0" w:space="0" w:color="auto"/>
                  </w:divBdr>
                </w:div>
                <w:div w:id="1942687791">
                  <w:marLeft w:val="0"/>
                  <w:marRight w:val="0"/>
                  <w:marTop w:val="0"/>
                  <w:marBottom w:val="0"/>
                  <w:divBdr>
                    <w:top w:val="none" w:sz="0" w:space="0" w:color="auto"/>
                    <w:left w:val="none" w:sz="0" w:space="0" w:color="auto"/>
                    <w:bottom w:val="none" w:sz="0" w:space="0" w:color="auto"/>
                    <w:right w:val="none" w:sz="0" w:space="0" w:color="auto"/>
                  </w:divBdr>
                </w:div>
              </w:divsChild>
            </w:div>
            <w:div w:id="382873579">
              <w:marLeft w:val="0"/>
              <w:marRight w:val="0"/>
              <w:marTop w:val="0"/>
              <w:marBottom w:val="0"/>
              <w:divBdr>
                <w:top w:val="none" w:sz="0" w:space="0" w:color="auto"/>
                <w:left w:val="none" w:sz="0" w:space="0" w:color="auto"/>
                <w:bottom w:val="none" w:sz="0" w:space="0" w:color="auto"/>
                <w:right w:val="none" w:sz="0" w:space="0" w:color="auto"/>
              </w:divBdr>
              <w:divsChild>
                <w:div w:id="1095902729">
                  <w:marLeft w:val="0"/>
                  <w:marRight w:val="0"/>
                  <w:marTop w:val="0"/>
                  <w:marBottom w:val="0"/>
                  <w:divBdr>
                    <w:top w:val="none" w:sz="0" w:space="0" w:color="auto"/>
                    <w:left w:val="none" w:sz="0" w:space="0" w:color="auto"/>
                    <w:bottom w:val="none" w:sz="0" w:space="0" w:color="auto"/>
                    <w:right w:val="none" w:sz="0" w:space="0" w:color="auto"/>
                  </w:divBdr>
                </w:div>
                <w:div w:id="1150092786">
                  <w:marLeft w:val="0"/>
                  <w:marRight w:val="0"/>
                  <w:marTop w:val="0"/>
                  <w:marBottom w:val="0"/>
                  <w:divBdr>
                    <w:top w:val="none" w:sz="0" w:space="0" w:color="auto"/>
                    <w:left w:val="none" w:sz="0" w:space="0" w:color="auto"/>
                    <w:bottom w:val="none" w:sz="0" w:space="0" w:color="auto"/>
                    <w:right w:val="none" w:sz="0" w:space="0" w:color="auto"/>
                  </w:divBdr>
                </w:div>
              </w:divsChild>
            </w:div>
            <w:div w:id="1592205534">
              <w:marLeft w:val="0"/>
              <w:marRight w:val="0"/>
              <w:marTop w:val="0"/>
              <w:marBottom w:val="0"/>
              <w:divBdr>
                <w:top w:val="none" w:sz="0" w:space="0" w:color="auto"/>
                <w:left w:val="none" w:sz="0" w:space="0" w:color="auto"/>
                <w:bottom w:val="none" w:sz="0" w:space="0" w:color="auto"/>
                <w:right w:val="none" w:sz="0" w:space="0" w:color="auto"/>
              </w:divBdr>
              <w:divsChild>
                <w:div w:id="1359815565">
                  <w:marLeft w:val="0"/>
                  <w:marRight w:val="0"/>
                  <w:marTop w:val="0"/>
                  <w:marBottom w:val="0"/>
                  <w:divBdr>
                    <w:top w:val="none" w:sz="0" w:space="0" w:color="auto"/>
                    <w:left w:val="none" w:sz="0" w:space="0" w:color="auto"/>
                    <w:bottom w:val="none" w:sz="0" w:space="0" w:color="auto"/>
                    <w:right w:val="none" w:sz="0" w:space="0" w:color="auto"/>
                  </w:divBdr>
                </w:div>
                <w:div w:id="1672560543">
                  <w:marLeft w:val="0"/>
                  <w:marRight w:val="0"/>
                  <w:marTop w:val="0"/>
                  <w:marBottom w:val="0"/>
                  <w:divBdr>
                    <w:top w:val="none" w:sz="0" w:space="0" w:color="auto"/>
                    <w:left w:val="none" w:sz="0" w:space="0" w:color="auto"/>
                    <w:bottom w:val="none" w:sz="0" w:space="0" w:color="auto"/>
                    <w:right w:val="none" w:sz="0" w:space="0" w:color="auto"/>
                  </w:divBdr>
                </w:div>
              </w:divsChild>
            </w:div>
            <w:div w:id="1167935629">
              <w:marLeft w:val="0"/>
              <w:marRight w:val="0"/>
              <w:marTop w:val="0"/>
              <w:marBottom w:val="0"/>
              <w:divBdr>
                <w:top w:val="none" w:sz="0" w:space="0" w:color="auto"/>
                <w:left w:val="none" w:sz="0" w:space="0" w:color="auto"/>
                <w:bottom w:val="none" w:sz="0" w:space="0" w:color="auto"/>
                <w:right w:val="none" w:sz="0" w:space="0" w:color="auto"/>
              </w:divBdr>
              <w:divsChild>
                <w:div w:id="51394145">
                  <w:marLeft w:val="0"/>
                  <w:marRight w:val="0"/>
                  <w:marTop w:val="0"/>
                  <w:marBottom w:val="0"/>
                  <w:divBdr>
                    <w:top w:val="none" w:sz="0" w:space="0" w:color="auto"/>
                    <w:left w:val="none" w:sz="0" w:space="0" w:color="auto"/>
                    <w:bottom w:val="none" w:sz="0" w:space="0" w:color="auto"/>
                    <w:right w:val="none" w:sz="0" w:space="0" w:color="auto"/>
                  </w:divBdr>
                </w:div>
                <w:div w:id="1213738029">
                  <w:marLeft w:val="0"/>
                  <w:marRight w:val="0"/>
                  <w:marTop w:val="0"/>
                  <w:marBottom w:val="0"/>
                  <w:divBdr>
                    <w:top w:val="none" w:sz="0" w:space="0" w:color="auto"/>
                    <w:left w:val="none" w:sz="0" w:space="0" w:color="auto"/>
                    <w:bottom w:val="none" w:sz="0" w:space="0" w:color="auto"/>
                    <w:right w:val="none" w:sz="0" w:space="0" w:color="auto"/>
                  </w:divBdr>
                </w:div>
              </w:divsChild>
            </w:div>
            <w:div w:id="286547449">
              <w:marLeft w:val="0"/>
              <w:marRight w:val="0"/>
              <w:marTop w:val="0"/>
              <w:marBottom w:val="0"/>
              <w:divBdr>
                <w:top w:val="none" w:sz="0" w:space="0" w:color="auto"/>
                <w:left w:val="none" w:sz="0" w:space="0" w:color="auto"/>
                <w:bottom w:val="none" w:sz="0" w:space="0" w:color="auto"/>
                <w:right w:val="none" w:sz="0" w:space="0" w:color="auto"/>
              </w:divBdr>
              <w:divsChild>
                <w:div w:id="1694645909">
                  <w:marLeft w:val="0"/>
                  <w:marRight w:val="0"/>
                  <w:marTop w:val="0"/>
                  <w:marBottom w:val="0"/>
                  <w:divBdr>
                    <w:top w:val="none" w:sz="0" w:space="0" w:color="auto"/>
                    <w:left w:val="none" w:sz="0" w:space="0" w:color="auto"/>
                    <w:bottom w:val="none" w:sz="0" w:space="0" w:color="auto"/>
                    <w:right w:val="none" w:sz="0" w:space="0" w:color="auto"/>
                  </w:divBdr>
                </w:div>
                <w:div w:id="1837110140">
                  <w:marLeft w:val="0"/>
                  <w:marRight w:val="0"/>
                  <w:marTop w:val="0"/>
                  <w:marBottom w:val="0"/>
                  <w:divBdr>
                    <w:top w:val="none" w:sz="0" w:space="0" w:color="auto"/>
                    <w:left w:val="none" w:sz="0" w:space="0" w:color="auto"/>
                    <w:bottom w:val="none" w:sz="0" w:space="0" w:color="auto"/>
                    <w:right w:val="none" w:sz="0" w:space="0" w:color="auto"/>
                  </w:divBdr>
                </w:div>
              </w:divsChild>
            </w:div>
            <w:div w:id="771390026">
              <w:marLeft w:val="0"/>
              <w:marRight w:val="0"/>
              <w:marTop w:val="0"/>
              <w:marBottom w:val="0"/>
              <w:divBdr>
                <w:top w:val="none" w:sz="0" w:space="0" w:color="auto"/>
                <w:left w:val="none" w:sz="0" w:space="0" w:color="auto"/>
                <w:bottom w:val="none" w:sz="0" w:space="0" w:color="auto"/>
                <w:right w:val="none" w:sz="0" w:space="0" w:color="auto"/>
              </w:divBdr>
              <w:divsChild>
                <w:div w:id="946738906">
                  <w:marLeft w:val="0"/>
                  <w:marRight w:val="0"/>
                  <w:marTop w:val="0"/>
                  <w:marBottom w:val="0"/>
                  <w:divBdr>
                    <w:top w:val="none" w:sz="0" w:space="0" w:color="auto"/>
                    <w:left w:val="none" w:sz="0" w:space="0" w:color="auto"/>
                    <w:bottom w:val="none" w:sz="0" w:space="0" w:color="auto"/>
                    <w:right w:val="none" w:sz="0" w:space="0" w:color="auto"/>
                  </w:divBdr>
                </w:div>
                <w:div w:id="77240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4857274">
      <w:bodyDiv w:val="1"/>
      <w:marLeft w:val="0"/>
      <w:marRight w:val="0"/>
      <w:marTop w:val="0"/>
      <w:marBottom w:val="0"/>
      <w:divBdr>
        <w:top w:val="none" w:sz="0" w:space="0" w:color="auto"/>
        <w:left w:val="none" w:sz="0" w:space="0" w:color="auto"/>
        <w:bottom w:val="none" w:sz="0" w:space="0" w:color="auto"/>
        <w:right w:val="none" w:sz="0" w:space="0" w:color="auto"/>
      </w:divBdr>
    </w:div>
    <w:div w:id="1086609727">
      <w:bodyDiv w:val="1"/>
      <w:marLeft w:val="0"/>
      <w:marRight w:val="0"/>
      <w:marTop w:val="0"/>
      <w:marBottom w:val="0"/>
      <w:divBdr>
        <w:top w:val="none" w:sz="0" w:space="0" w:color="auto"/>
        <w:left w:val="none" w:sz="0" w:space="0" w:color="auto"/>
        <w:bottom w:val="none" w:sz="0" w:space="0" w:color="auto"/>
        <w:right w:val="none" w:sz="0" w:space="0" w:color="auto"/>
      </w:divBdr>
    </w:div>
    <w:div w:id="1251235059">
      <w:bodyDiv w:val="1"/>
      <w:marLeft w:val="0"/>
      <w:marRight w:val="0"/>
      <w:marTop w:val="0"/>
      <w:marBottom w:val="0"/>
      <w:divBdr>
        <w:top w:val="none" w:sz="0" w:space="0" w:color="auto"/>
        <w:left w:val="none" w:sz="0" w:space="0" w:color="auto"/>
        <w:bottom w:val="none" w:sz="0" w:space="0" w:color="auto"/>
        <w:right w:val="none" w:sz="0" w:space="0" w:color="auto"/>
      </w:divBdr>
    </w:div>
    <w:div w:id="1346786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9BC799E822978040B7EC7053393A162D" ma:contentTypeVersion="0" ma:contentTypeDescription="Create a new document." ma:contentTypeScope="" ma:versionID="2559ab4bc1e0c546ff662e5457737c00">
  <xsd:schema xmlns:xsd="http://www.w3.org/2001/XMLSchema" xmlns:xs="http://www.w3.org/2001/XMLSchema" xmlns:p="http://schemas.microsoft.com/office/2006/metadata/properties" xmlns:ns2="33b17824-60b6-4213-ba30-07749b8bb251" targetNamespace="http://schemas.microsoft.com/office/2006/metadata/properties" ma:root="true" ma:fieldsID="a23f4ebb52cea93e959ff49298132c30" ns2:_="">
    <xsd:import namespace="33b17824-60b6-4213-ba30-07749b8bb25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b17824-60b6-4213-ba30-07749b8bb25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33b17824-60b6-4213-ba30-07749b8bb251">YZ5DQF5HA4UU-1063168777-78484</_dlc_DocId>
    <_dlc_DocIdUrl xmlns="33b17824-60b6-4213-ba30-07749b8bb251">
      <Url>http://b00web05/sites/files2017/_layouts/15/DocIdRedir.aspx?ID=YZ5DQF5HA4UU-1063168777-78484</Url>
      <Description>YZ5DQF5HA4UU-1063168777-78484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52D705-01E2-47BB-B073-255C9B9D5EA9}">
  <ds:schemaRefs>
    <ds:schemaRef ds:uri="http://schemas.microsoft.com/sharepoint/events"/>
  </ds:schemaRefs>
</ds:datastoreItem>
</file>

<file path=customXml/itemProps2.xml><?xml version="1.0" encoding="utf-8"?>
<ds:datastoreItem xmlns:ds="http://schemas.openxmlformats.org/officeDocument/2006/customXml" ds:itemID="{CDEA633A-C0DD-4ED4-B87F-4364631CAD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b17824-60b6-4213-ba30-07749b8bb2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A8F0E5-FC96-4591-9759-DB338A7C925C}">
  <ds:schemaRefs>
    <ds:schemaRef ds:uri="http://schemas.microsoft.com/office/2006/metadata/properties"/>
    <ds:schemaRef ds:uri="http://schemas.microsoft.com/office/infopath/2007/PartnerControls"/>
    <ds:schemaRef ds:uri="33b17824-60b6-4213-ba30-07749b8bb251"/>
  </ds:schemaRefs>
</ds:datastoreItem>
</file>

<file path=customXml/itemProps4.xml><?xml version="1.0" encoding="utf-8"?>
<ds:datastoreItem xmlns:ds="http://schemas.openxmlformats.org/officeDocument/2006/customXml" ds:itemID="{4D48D553-0F79-4097-BBD9-D8D82DAE15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2</Pages>
  <Words>416</Words>
  <Characters>2377</Characters>
  <Application>Microsoft Office Word</Application>
  <DocSecurity>0</DocSecurity>
  <Lines>19</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CPC</Company>
  <LinksUpToDate>false</LinksUpToDate>
  <CharactersWithSpaces>2788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Luganskiy, Andrey</dc:creator>
  <cp:keywords/>
  <dc:description/>
  <cp:lastModifiedBy>boev0615</cp:lastModifiedBy>
  <cp:revision>5</cp:revision>
  <cp:lastPrinted>2021-01-22T11:51:00Z</cp:lastPrinted>
  <dcterms:created xsi:type="dcterms:W3CDTF">2022-10-04T09:41:00Z</dcterms:created>
  <dcterms:modified xsi:type="dcterms:W3CDTF">2024-01-29T13:55:00Z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494acd12-6916-4788-847c-290927b6c83a</vt:lpwstr>
  </property>
  <property fmtid="{D5CDD505-2E9C-101B-9397-08002B2CF9AE}" pid="3" name="ContentTypeId">
    <vt:lpwstr>0x0101009BC799E822978040B7EC7053393A162D</vt:lpwstr>
  </property>
</Properties>
</file>